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190EAB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C5B9E">
              <w:rPr>
                <w:rFonts w:ascii="Tahoma" w:hAnsi="Tahoma" w:cs="Tahoma"/>
                <w:b w:val="0"/>
              </w:rPr>
              <w:t>Immunologia i alergologia</w:t>
            </w:r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55566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Kosmetologia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B158DC" w:rsidRDefault="00190EAB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Dr Katarzyna Gaweł-Bęben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190EAB" w:rsidP="00190EA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7C5B9E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Biologia z genetyką, Biochemia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z biofizyką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190EAB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190EAB">
        <w:rPr>
          <w:rFonts w:ascii="Tahoma" w:hAnsi="Tahoma" w:cs="Tahoma"/>
        </w:rPr>
        <w:t xml:space="preserve">Efekty </w:t>
      </w:r>
      <w:r w:rsidR="00C41795" w:rsidRPr="00190EAB">
        <w:rPr>
          <w:rFonts w:ascii="Tahoma" w:hAnsi="Tahoma" w:cs="Tahoma"/>
        </w:rPr>
        <w:t xml:space="preserve">uczenia się </w:t>
      </w:r>
      <w:r w:rsidRPr="00190EAB">
        <w:rPr>
          <w:rFonts w:ascii="Tahoma" w:hAnsi="Tahoma" w:cs="Tahoma"/>
        </w:rPr>
        <w:t xml:space="preserve">i sposób </w:t>
      </w:r>
      <w:r w:rsidR="00B60B0B" w:rsidRPr="00190EAB">
        <w:rPr>
          <w:rFonts w:ascii="Tahoma" w:hAnsi="Tahoma" w:cs="Tahoma"/>
        </w:rPr>
        <w:t>realizacji</w:t>
      </w:r>
      <w:r w:rsidRPr="00190EAB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9628" w:type="dxa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190EAB" w:rsidRPr="00B158DC" w:rsidTr="00190EAB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EAB" w:rsidRPr="00B158DC" w:rsidRDefault="00190EAB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EAB" w:rsidRPr="007C5B9E" w:rsidRDefault="00190EAB" w:rsidP="009B13A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C5B9E">
              <w:rPr>
                <w:rFonts w:ascii="Tahoma" w:hAnsi="Tahoma" w:cs="Tahoma"/>
                <w:b w:val="0"/>
                <w:sz w:val="20"/>
              </w:rPr>
              <w:t xml:space="preserve">Zapoznanie z  budową i funkcją elementów tworzących układ immunologiczny człowieka (narządy i tkanki limfatyczne, układ limfatyczny, komórki układu immunologicznego, cytokiny i </w:t>
            </w:r>
            <w:proofErr w:type="spellStart"/>
            <w:r w:rsidRPr="007C5B9E">
              <w:rPr>
                <w:rFonts w:ascii="Tahoma" w:hAnsi="Tahoma" w:cs="Tahoma"/>
                <w:b w:val="0"/>
                <w:sz w:val="20"/>
              </w:rPr>
              <w:t>chemokiny</w:t>
            </w:r>
            <w:proofErr w:type="spellEnd"/>
            <w:r w:rsidRPr="007C5B9E">
              <w:rPr>
                <w:rFonts w:ascii="Tahoma" w:hAnsi="Tahoma" w:cs="Tahoma"/>
                <w:b w:val="0"/>
                <w:sz w:val="20"/>
              </w:rPr>
              <w:t xml:space="preserve">). </w:t>
            </w:r>
          </w:p>
        </w:tc>
      </w:tr>
      <w:tr w:rsidR="00190EAB" w:rsidRPr="00B158DC" w:rsidTr="00190EAB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EAB" w:rsidRPr="00B158DC" w:rsidRDefault="00190EAB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EAB" w:rsidRPr="007C5B9E" w:rsidRDefault="00190EAB" w:rsidP="009B13A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C5B9E">
              <w:rPr>
                <w:rFonts w:ascii="Tahoma" w:hAnsi="Tahoma" w:cs="Tahoma"/>
                <w:b w:val="0"/>
                <w:sz w:val="20"/>
              </w:rPr>
              <w:t>Wyjaśnienie mechanizmów efektorowych odporności wrodzonej i nabytej komórkowej i humoralnej (budowa i procesy generowania receptorów limfocytów T i B, produkcja przeciwciał, limfocyty cytotoksyczne) i wykorzystanie zdobytej wiedzy w praktyce.</w:t>
            </w:r>
          </w:p>
        </w:tc>
      </w:tr>
      <w:tr w:rsidR="00190EAB" w:rsidRPr="00B158DC" w:rsidTr="00190EAB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EAB" w:rsidRPr="00B158DC" w:rsidRDefault="00190EAB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EAB" w:rsidRPr="007C5B9E" w:rsidRDefault="00190EAB" w:rsidP="009B13A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C5B9E">
              <w:rPr>
                <w:rFonts w:ascii="Tahoma" w:hAnsi="Tahoma" w:cs="Tahoma"/>
                <w:b w:val="0"/>
                <w:sz w:val="20"/>
              </w:rPr>
              <w:t>Omówienie mechanizmów czterech typów reakcji nadwrażliwości ze szczególnym uwzględnieniem patologii skóry i błon śluzowych oraz zasad nowoczesnej diagnostyki i terapii.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190EAB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90EAB">
        <w:rPr>
          <w:rFonts w:ascii="Tahoma" w:hAnsi="Tahoma" w:cs="Tahoma"/>
        </w:rPr>
        <w:t>Przedmiotowe e</w:t>
      </w:r>
      <w:r w:rsidR="008938C7" w:rsidRPr="00190EAB">
        <w:rPr>
          <w:rFonts w:ascii="Tahoma" w:hAnsi="Tahoma" w:cs="Tahoma"/>
        </w:rPr>
        <w:t xml:space="preserve">fekty </w:t>
      </w:r>
      <w:r w:rsidR="00EE3891" w:rsidRPr="00190EAB">
        <w:rPr>
          <w:rFonts w:ascii="Tahoma" w:hAnsi="Tahoma" w:cs="Tahoma"/>
        </w:rPr>
        <w:t>uczenia się</w:t>
      </w:r>
      <w:r w:rsidR="008938C7" w:rsidRPr="00190EAB">
        <w:rPr>
          <w:rFonts w:ascii="Tahoma" w:hAnsi="Tahoma" w:cs="Tahoma"/>
        </w:rPr>
        <w:t xml:space="preserve">, </w:t>
      </w:r>
      <w:r w:rsidR="00F31E7C" w:rsidRPr="00190EAB">
        <w:rPr>
          <w:rFonts w:ascii="Tahoma" w:hAnsi="Tahoma" w:cs="Tahoma"/>
        </w:rPr>
        <w:t>z podziałem na wiedzę, umiejętności i kompe</w:t>
      </w:r>
      <w:r w:rsidR="003E56F9" w:rsidRPr="00190EAB">
        <w:rPr>
          <w:rFonts w:ascii="Tahoma" w:hAnsi="Tahoma" w:cs="Tahoma"/>
        </w:rPr>
        <w:t xml:space="preserve">tencje społeczne, wraz z </w:t>
      </w:r>
      <w:r w:rsidR="00F31E7C" w:rsidRPr="00190EAB">
        <w:rPr>
          <w:rFonts w:ascii="Tahoma" w:hAnsi="Tahoma" w:cs="Tahoma"/>
        </w:rPr>
        <w:t>odniesieniem do e</w:t>
      </w:r>
      <w:r w:rsidR="00B21019" w:rsidRPr="00190EAB">
        <w:rPr>
          <w:rFonts w:ascii="Tahoma" w:hAnsi="Tahoma" w:cs="Tahoma"/>
        </w:rPr>
        <w:t xml:space="preserve">fektów </w:t>
      </w:r>
      <w:r w:rsidR="00EE3891" w:rsidRPr="00190EAB">
        <w:rPr>
          <w:rFonts w:ascii="Tahoma" w:hAnsi="Tahoma" w:cs="Tahoma"/>
        </w:rPr>
        <w:t>uczenia się</w:t>
      </w:r>
      <w:r w:rsidR="00B21019" w:rsidRPr="00190EAB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190EAB" w:rsidRPr="00190EAB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190EAB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190EAB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190EAB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190EAB">
              <w:rPr>
                <w:rFonts w:ascii="Tahoma" w:hAnsi="Tahoma" w:cs="Tahoma"/>
              </w:rPr>
              <w:t xml:space="preserve">Opis przedmiotowych efektów </w:t>
            </w:r>
            <w:r w:rsidR="00EE3891" w:rsidRPr="00190EAB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190EAB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190EAB">
              <w:rPr>
                <w:rFonts w:ascii="Tahoma" w:hAnsi="Tahoma" w:cs="Tahoma"/>
              </w:rPr>
              <w:t>Odniesienie do efektów</w:t>
            </w:r>
            <w:r w:rsidR="00B158DC" w:rsidRPr="00190EAB">
              <w:rPr>
                <w:rFonts w:ascii="Tahoma" w:hAnsi="Tahoma" w:cs="Tahoma"/>
              </w:rPr>
              <w:t xml:space="preserve"> </w:t>
            </w:r>
            <w:r w:rsidR="00EE3891" w:rsidRPr="00190EAB">
              <w:rPr>
                <w:rFonts w:ascii="Tahoma" w:hAnsi="Tahoma" w:cs="Tahoma"/>
              </w:rPr>
              <w:t xml:space="preserve">uczenia się </w:t>
            </w:r>
            <w:r w:rsidRPr="00190EAB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wiedzy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190EAB">
              <w:rPr>
                <w:rFonts w:ascii="Tahoma" w:hAnsi="Tahoma" w:cs="Tahoma"/>
              </w:rPr>
              <w:t>potrafi</w:t>
            </w:r>
          </w:p>
        </w:tc>
      </w:tr>
      <w:tr w:rsidR="00B21019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B158DC" w:rsidRDefault="00B21019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B21019" w:rsidRPr="00B158DC" w:rsidRDefault="00190EAB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C5B9E">
              <w:rPr>
                <w:rFonts w:ascii="Tahoma" w:hAnsi="Tahoma" w:cs="Tahoma"/>
              </w:rPr>
              <w:t>opisać główne komponenty układu immunologicznego człowieka oraz czynniki regulujące ten układ</w:t>
            </w:r>
          </w:p>
        </w:tc>
        <w:tc>
          <w:tcPr>
            <w:tcW w:w="1785" w:type="dxa"/>
            <w:vAlign w:val="center"/>
          </w:tcPr>
          <w:p w:rsidR="00B21019" w:rsidRPr="00B158DC" w:rsidRDefault="00190EAB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C5B9E">
              <w:rPr>
                <w:rFonts w:ascii="Tahoma" w:hAnsi="Tahoma" w:cs="Tahoma"/>
              </w:rPr>
              <w:t>K_W01</w:t>
            </w:r>
            <w:r>
              <w:rPr>
                <w:rFonts w:ascii="Tahoma" w:hAnsi="Tahoma" w:cs="Tahoma"/>
              </w:rPr>
              <w:t>, K_W04</w:t>
            </w:r>
          </w:p>
        </w:tc>
      </w:tr>
      <w:tr w:rsidR="00B21019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B158DC" w:rsidRDefault="00B21019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B21019" w:rsidRPr="00B158DC" w:rsidRDefault="00190EAB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C5B9E">
              <w:rPr>
                <w:rFonts w:ascii="Tahoma" w:hAnsi="Tahoma" w:cs="Tahoma"/>
              </w:rPr>
              <w:t>scharakteryzować mechanizmy funkcjonowania organizmu ludzkiego z uwzględnieniem mechanizmów odporności wrodzonej i nabytej</w:t>
            </w:r>
          </w:p>
        </w:tc>
        <w:tc>
          <w:tcPr>
            <w:tcW w:w="1785" w:type="dxa"/>
            <w:vAlign w:val="center"/>
          </w:tcPr>
          <w:p w:rsidR="00B21019" w:rsidRPr="00B158DC" w:rsidRDefault="00190EAB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C5B9E">
              <w:rPr>
                <w:rFonts w:ascii="Tahoma" w:hAnsi="Tahoma" w:cs="Tahoma"/>
              </w:rPr>
              <w:t>K_W04</w:t>
            </w:r>
          </w:p>
        </w:tc>
      </w:tr>
      <w:tr w:rsidR="00B21019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B158DC" w:rsidRDefault="00190EAB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7C5B9E">
              <w:rPr>
                <w:rFonts w:ascii="Tahoma" w:hAnsi="Tahoma" w:cs="Tahoma"/>
              </w:rPr>
              <w:t>P_W03</w:t>
            </w:r>
          </w:p>
        </w:tc>
        <w:tc>
          <w:tcPr>
            <w:tcW w:w="7087" w:type="dxa"/>
            <w:vAlign w:val="center"/>
          </w:tcPr>
          <w:p w:rsidR="00B21019" w:rsidRPr="00B158DC" w:rsidRDefault="00190EAB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C5B9E">
              <w:rPr>
                <w:rFonts w:ascii="Tahoma" w:hAnsi="Tahoma" w:cs="Tahoma"/>
              </w:rPr>
              <w:t>opisać zaburzenia czynnościowe układu immunologicznego człowieka oraz zasady nowoczesnej diagnostyki i terapii</w:t>
            </w:r>
          </w:p>
        </w:tc>
        <w:tc>
          <w:tcPr>
            <w:tcW w:w="1785" w:type="dxa"/>
            <w:vAlign w:val="center"/>
          </w:tcPr>
          <w:p w:rsidR="00B21019" w:rsidRPr="00B158DC" w:rsidRDefault="00190EAB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C5B9E">
              <w:rPr>
                <w:rFonts w:ascii="Tahoma" w:hAnsi="Tahoma" w:cs="Tahoma"/>
              </w:rPr>
              <w:t>K_W01</w:t>
            </w:r>
            <w:r>
              <w:rPr>
                <w:rFonts w:ascii="Tahoma" w:hAnsi="Tahoma" w:cs="Tahoma"/>
              </w:rPr>
              <w:t xml:space="preserve">, </w:t>
            </w:r>
            <w:r w:rsidRPr="007C5B9E">
              <w:rPr>
                <w:rFonts w:ascii="Tahoma" w:hAnsi="Tahoma" w:cs="Tahoma"/>
              </w:rPr>
              <w:t>K_W04</w:t>
            </w:r>
            <w:r>
              <w:rPr>
                <w:rFonts w:ascii="Tahoma" w:hAnsi="Tahoma" w:cs="Tahoma"/>
              </w:rPr>
              <w:t>, K_W10</w:t>
            </w:r>
          </w:p>
        </w:tc>
      </w:tr>
      <w:tr w:rsidR="00190EAB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190EAB" w:rsidRPr="00B158DC" w:rsidRDefault="00190EAB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7C5B9E">
              <w:rPr>
                <w:rFonts w:ascii="Tahoma" w:hAnsi="Tahoma" w:cs="Tahoma"/>
              </w:rPr>
              <w:t>P_W04</w:t>
            </w:r>
          </w:p>
        </w:tc>
        <w:tc>
          <w:tcPr>
            <w:tcW w:w="7087" w:type="dxa"/>
            <w:vAlign w:val="center"/>
          </w:tcPr>
          <w:p w:rsidR="00190EAB" w:rsidRPr="00B158DC" w:rsidRDefault="00190EAB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C5B9E">
              <w:rPr>
                <w:rFonts w:ascii="Tahoma" w:hAnsi="Tahoma" w:cs="Tahoma"/>
              </w:rPr>
              <w:t>posługiwać się terminologią z zakresu immunologii i alergologii</w:t>
            </w:r>
          </w:p>
        </w:tc>
        <w:tc>
          <w:tcPr>
            <w:tcW w:w="1785" w:type="dxa"/>
            <w:vAlign w:val="center"/>
          </w:tcPr>
          <w:p w:rsidR="00190EAB" w:rsidRPr="00B158DC" w:rsidRDefault="00190EAB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C5B9E">
              <w:rPr>
                <w:rFonts w:ascii="Tahoma" w:hAnsi="Tahoma" w:cs="Tahoma"/>
              </w:rPr>
              <w:t>K_W01</w:t>
            </w:r>
            <w:r>
              <w:rPr>
                <w:rFonts w:ascii="Tahoma" w:hAnsi="Tahoma" w:cs="Tahoma"/>
              </w:rPr>
              <w:t>, K_W04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102B0F">
              <w:rPr>
                <w:rFonts w:ascii="Tahoma" w:hAnsi="Tahoma" w:cs="Tahoma"/>
              </w:rPr>
              <w:t>potrafi</w:t>
            </w:r>
          </w:p>
        </w:tc>
      </w:tr>
      <w:tr w:rsidR="00190EAB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190EAB" w:rsidRPr="00B158DC" w:rsidRDefault="00190EAB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lastRenderedPageBreak/>
              <w:t>P_U01</w:t>
            </w:r>
          </w:p>
        </w:tc>
        <w:tc>
          <w:tcPr>
            <w:tcW w:w="7087" w:type="dxa"/>
            <w:vAlign w:val="center"/>
          </w:tcPr>
          <w:p w:rsidR="00190EAB" w:rsidRPr="007C5B9E" w:rsidRDefault="00190EAB" w:rsidP="009B13A9">
            <w:pPr>
              <w:pStyle w:val="wrubryce"/>
              <w:jc w:val="left"/>
              <w:rPr>
                <w:rFonts w:ascii="Tahoma" w:hAnsi="Tahoma" w:cs="Tahoma"/>
              </w:rPr>
            </w:pPr>
            <w:r w:rsidRPr="007C5B9E">
              <w:rPr>
                <w:rFonts w:ascii="Tahoma" w:hAnsi="Tahoma" w:cs="Tahoma"/>
              </w:rPr>
              <w:t>wykorzystać w praktyce wiedzę z zakresu procesów immunologicznych w warunkach zdrowia i choroby</w:t>
            </w:r>
          </w:p>
        </w:tc>
        <w:tc>
          <w:tcPr>
            <w:tcW w:w="1785" w:type="dxa"/>
            <w:vAlign w:val="center"/>
          </w:tcPr>
          <w:p w:rsidR="00190EAB" w:rsidRPr="00B158DC" w:rsidRDefault="00190EAB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C5B9E">
              <w:rPr>
                <w:rFonts w:ascii="Tahoma" w:hAnsi="Tahoma" w:cs="Tahoma"/>
              </w:rPr>
              <w:t>K_U02</w:t>
            </w:r>
          </w:p>
        </w:tc>
      </w:tr>
      <w:tr w:rsidR="00190EAB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190EAB" w:rsidRPr="00B158DC" w:rsidRDefault="00190EAB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:rsidR="00190EAB" w:rsidRPr="007C5B9E" w:rsidRDefault="00190EAB" w:rsidP="00190EAB">
            <w:pPr>
              <w:pStyle w:val="wrubryce"/>
              <w:rPr>
                <w:rFonts w:ascii="Tahoma" w:hAnsi="Tahoma" w:cs="Tahoma"/>
              </w:rPr>
            </w:pPr>
            <w:r w:rsidRPr="007C5B9E">
              <w:rPr>
                <w:rFonts w:ascii="Tahoma" w:hAnsi="Tahoma" w:cs="Tahoma"/>
              </w:rPr>
              <w:t>zinterpretować wyniki podstawowych testów immunodiagnostycznych wraz z</w:t>
            </w:r>
            <w:r>
              <w:rPr>
                <w:rFonts w:ascii="Tahoma" w:hAnsi="Tahoma" w:cs="Tahoma"/>
              </w:rPr>
              <w:t> </w:t>
            </w:r>
            <w:r w:rsidRPr="007C5B9E">
              <w:rPr>
                <w:rFonts w:ascii="Tahoma" w:hAnsi="Tahoma" w:cs="Tahoma"/>
              </w:rPr>
              <w:t>oceną typu nadwrażliwości</w:t>
            </w:r>
          </w:p>
        </w:tc>
        <w:tc>
          <w:tcPr>
            <w:tcW w:w="1785" w:type="dxa"/>
            <w:vAlign w:val="center"/>
          </w:tcPr>
          <w:p w:rsidR="00190EAB" w:rsidRPr="00B158DC" w:rsidRDefault="00190EAB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C5B9E">
              <w:rPr>
                <w:rFonts w:ascii="Tahoma" w:hAnsi="Tahoma" w:cs="Tahoma"/>
              </w:rPr>
              <w:t>K_U02</w:t>
            </w:r>
          </w:p>
        </w:tc>
      </w:tr>
    </w:tbl>
    <w:p w:rsidR="00721413" w:rsidRDefault="00721413">
      <w:pPr>
        <w:spacing w:after="0" w:line="240" w:lineRule="auto"/>
        <w:rPr>
          <w:rFonts w:ascii="Tahoma" w:hAnsi="Tahoma" w:cs="Tahoma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190EA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18</w:t>
            </w:r>
          </w:p>
        </w:tc>
        <w:tc>
          <w:tcPr>
            <w:tcW w:w="1222" w:type="dxa"/>
            <w:vAlign w:val="center"/>
          </w:tcPr>
          <w:p w:rsidR="0035344F" w:rsidRPr="00B158DC" w:rsidRDefault="00190EA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190EA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190EA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B158DC" w:rsidRDefault="00190EA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190EA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190EA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190EA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190EA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B158DC" w:rsidRDefault="00190EA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190EA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190EA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B158DC" w:rsidRDefault="00190EA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190EA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190EA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190EA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190EAB" w:rsidRPr="00B158DC" w:rsidTr="00814C3C">
        <w:tc>
          <w:tcPr>
            <w:tcW w:w="2127" w:type="dxa"/>
            <w:vAlign w:val="center"/>
          </w:tcPr>
          <w:p w:rsidR="00190EAB" w:rsidRPr="00B158DC" w:rsidRDefault="00190EAB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190EAB" w:rsidRPr="007C5B9E" w:rsidRDefault="00190EAB" w:rsidP="009B13A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C5B9E">
              <w:rPr>
                <w:rFonts w:ascii="Tahoma" w:hAnsi="Tahoma" w:cs="Tahoma"/>
                <w:b w:val="0"/>
              </w:rPr>
              <w:t>Wykład problemowy i wykład konwersatoryjny z wykorzystaniem prezentacji multimedialnej.</w:t>
            </w:r>
          </w:p>
        </w:tc>
      </w:tr>
      <w:tr w:rsidR="00190EAB" w:rsidRPr="00B158DC" w:rsidTr="00814C3C">
        <w:tc>
          <w:tcPr>
            <w:tcW w:w="2127" w:type="dxa"/>
            <w:vAlign w:val="center"/>
          </w:tcPr>
          <w:p w:rsidR="00190EAB" w:rsidRPr="00B158DC" w:rsidRDefault="00190EAB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190EAB" w:rsidRPr="007C5B9E" w:rsidRDefault="00190EAB" w:rsidP="009B13A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C5B9E">
              <w:rPr>
                <w:rFonts w:ascii="Tahoma" w:hAnsi="Tahoma" w:cs="Tahoma"/>
                <w:b w:val="0"/>
              </w:rPr>
              <w:t>Prezentacji i doświadczalne. Poznawanie rzeczywistości na drodze systematycznej obserwacji oraz przeprowadzanie analizy przebiegu i rezultatów technik eksperymentalnych. Studenci obserwują i identyfikują preparaty oraz wykonują testy analizy przeciwciał różnymi technikami.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190EAB" w:rsidRPr="007C5B9E" w:rsidRDefault="00190EAB" w:rsidP="00190EAB">
      <w:pPr>
        <w:pStyle w:val="Podpunkty"/>
        <w:ind w:left="0"/>
        <w:rPr>
          <w:rFonts w:ascii="Tahoma" w:hAnsi="Tahoma" w:cs="Tahoma"/>
          <w:smallCaps/>
        </w:rPr>
      </w:pPr>
      <w:r w:rsidRPr="007C5B9E">
        <w:rPr>
          <w:rFonts w:ascii="Tahoma" w:hAnsi="Tahoma" w:cs="Tahoma"/>
          <w:smallCaps/>
        </w:rPr>
        <w:t>Wykład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8"/>
        <w:gridCol w:w="14"/>
        <w:gridCol w:w="9031"/>
        <w:gridCol w:w="78"/>
      </w:tblGrid>
      <w:tr w:rsidR="00190EAB" w:rsidRPr="007C5B9E" w:rsidTr="009B13A9">
        <w:trPr>
          <w:gridAfter w:val="1"/>
          <w:wAfter w:w="78" w:type="dxa"/>
          <w:cantSplit/>
          <w:trHeight w:val="244"/>
        </w:trPr>
        <w:tc>
          <w:tcPr>
            <w:tcW w:w="658" w:type="dxa"/>
            <w:vMerge w:val="restart"/>
            <w:vAlign w:val="center"/>
          </w:tcPr>
          <w:p w:rsidR="00190EAB" w:rsidRPr="007C5B9E" w:rsidRDefault="00190EAB" w:rsidP="009B13A9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7C5B9E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045" w:type="dxa"/>
            <w:gridSpan w:val="2"/>
            <w:vMerge w:val="restart"/>
            <w:vAlign w:val="center"/>
          </w:tcPr>
          <w:p w:rsidR="00190EAB" w:rsidRPr="007C5B9E" w:rsidRDefault="00190EAB" w:rsidP="009B13A9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7C5B9E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190EAB" w:rsidRPr="007C5B9E" w:rsidTr="009B13A9">
        <w:trPr>
          <w:gridAfter w:val="1"/>
          <w:wAfter w:w="78" w:type="dxa"/>
          <w:cantSplit/>
          <w:trHeight w:val="244"/>
        </w:trPr>
        <w:tc>
          <w:tcPr>
            <w:tcW w:w="658" w:type="dxa"/>
            <w:vMerge/>
            <w:vAlign w:val="center"/>
          </w:tcPr>
          <w:p w:rsidR="00190EAB" w:rsidRPr="007C5B9E" w:rsidRDefault="00190EAB" w:rsidP="009B13A9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045" w:type="dxa"/>
            <w:gridSpan w:val="2"/>
            <w:vMerge/>
            <w:vAlign w:val="center"/>
          </w:tcPr>
          <w:p w:rsidR="00190EAB" w:rsidRPr="007C5B9E" w:rsidRDefault="00190EAB" w:rsidP="009B13A9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190EAB" w:rsidRPr="007C5B9E" w:rsidTr="009B13A9">
        <w:trPr>
          <w:gridAfter w:val="1"/>
          <w:wAfter w:w="78" w:type="dxa"/>
          <w:trHeight w:val="722"/>
        </w:trPr>
        <w:tc>
          <w:tcPr>
            <w:tcW w:w="658" w:type="dxa"/>
            <w:vAlign w:val="center"/>
          </w:tcPr>
          <w:p w:rsidR="00190EAB" w:rsidRPr="007C5B9E" w:rsidRDefault="00190EAB" w:rsidP="009B13A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C5B9E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045" w:type="dxa"/>
            <w:gridSpan w:val="2"/>
            <w:vAlign w:val="center"/>
          </w:tcPr>
          <w:p w:rsidR="00190EAB" w:rsidRPr="007C5B9E" w:rsidRDefault="00190EAB" w:rsidP="009B13A9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7C5B9E">
              <w:rPr>
                <w:rFonts w:ascii="Tahoma" w:hAnsi="Tahoma" w:cs="Tahoma"/>
              </w:rPr>
              <w:t xml:space="preserve">Budowa układu immunologicznego człowieka . Komórki układu immunologicznego linii </w:t>
            </w:r>
            <w:proofErr w:type="spellStart"/>
            <w:r w:rsidRPr="007C5B9E">
              <w:rPr>
                <w:rFonts w:ascii="Tahoma" w:hAnsi="Tahoma" w:cs="Tahoma"/>
              </w:rPr>
              <w:t>mieloidalnej</w:t>
            </w:r>
            <w:proofErr w:type="spellEnd"/>
            <w:r w:rsidRPr="007C5B9E">
              <w:rPr>
                <w:rFonts w:ascii="Tahoma" w:hAnsi="Tahoma" w:cs="Tahoma"/>
              </w:rPr>
              <w:t xml:space="preserve"> i limfoidalnej i ich funkcje. Budowa narządów i tkanek limfatycznych centralnych i obwodowych. Układ immunologiczny skóry i błony śluzowej.</w:t>
            </w:r>
          </w:p>
        </w:tc>
      </w:tr>
      <w:tr w:rsidR="00190EAB" w:rsidRPr="007C5B9E" w:rsidTr="009B13A9">
        <w:trPr>
          <w:gridAfter w:val="1"/>
          <w:wAfter w:w="78" w:type="dxa"/>
          <w:trHeight w:val="494"/>
        </w:trPr>
        <w:tc>
          <w:tcPr>
            <w:tcW w:w="658" w:type="dxa"/>
            <w:vAlign w:val="center"/>
          </w:tcPr>
          <w:p w:rsidR="00190EAB" w:rsidRPr="007C5B9E" w:rsidRDefault="00190EAB" w:rsidP="009B13A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C5B9E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045" w:type="dxa"/>
            <w:gridSpan w:val="2"/>
            <w:vAlign w:val="center"/>
          </w:tcPr>
          <w:p w:rsidR="00190EAB" w:rsidRPr="007C5B9E" w:rsidRDefault="00190EAB" w:rsidP="009B13A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C5B9E">
              <w:rPr>
                <w:rFonts w:ascii="Tahoma" w:hAnsi="Tahoma" w:cs="Tahoma"/>
              </w:rPr>
              <w:t xml:space="preserve">Układ odporności wrodzonej. Komórki </w:t>
            </w:r>
            <w:proofErr w:type="spellStart"/>
            <w:r w:rsidRPr="007C5B9E">
              <w:rPr>
                <w:rFonts w:ascii="Tahoma" w:hAnsi="Tahoma" w:cs="Tahoma"/>
              </w:rPr>
              <w:t>fagocytujące</w:t>
            </w:r>
            <w:proofErr w:type="spellEnd"/>
            <w:r w:rsidRPr="007C5B9E">
              <w:rPr>
                <w:rFonts w:ascii="Tahoma" w:hAnsi="Tahoma" w:cs="Tahoma"/>
              </w:rPr>
              <w:t xml:space="preserve"> i fagocytoza. Aktywne metabolity tlenu i azotu. Reakcja zapalna. Układ dopełniacza.</w:t>
            </w:r>
          </w:p>
        </w:tc>
      </w:tr>
      <w:tr w:rsidR="00190EAB" w:rsidRPr="007C5B9E" w:rsidTr="009B13A9">
        <w:trPr>
          <w:gridAfter w:val="1"/>
          <w:wAfter w:w="78" w:type="dxa"/>
          <w:trHeight w:val="494"/>
        </w:trPr>
        <w:tc>
          <w:tcPr>
            <w:tcW w:w="658" w:type="dxa"/>
            <w:vAlign w:val="center"/>
          </w:tcPr>
          <w:p w:rsidR="00190EAB" w:rsidRPr="007C5B9E" w:rsidRDefault="00190EAB" w:rsidP="009B13A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C5B9E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045" w:type="dxa"/>
            <w:gridSpan w:val="2"/>
            <w:vAlign w:val="center"/>
          </w:tcPr>
          <w:p w:rsidR="00190EAB" w:rsidRPr="007C5B9E" w:rsidRDefault="00190EAB" w:rsidP="009B13A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C5B9E">
              <w:rPr>
                <w:rFonts w:ascii="Tahoma" w:hAnsi="Tahoma" w:cs="Tahoma"/>
              </w:rPr>
              <w:t xml:space="preserve">Cytokiny i </w:t>
            </w:r>
            <w:proofErr w:type="spellStart"/>
            <w:r w:rsidRPr="007C5B9E">
              <w:rPr>
                <w:rFonts w:ascii="Tahoma" w:hAnsi="Tahoma" w:cs="Tahoma"/>
              </w:rPr>
              <w:t>chemokiny</w:t>
            </w:r>
            <w:proofErr w:type="spellEnd"/>
            <w:r w:rsidRPr="007C5B9E">
              <w:rPr>
                <w:rFonts w:ascii="Tahoma" w:hAnsi="Tahoma" w:cs="Tahoma"/>
              </w:rPr>
              <w:t>: klasyfikacja i charakterystyka oraz mechanizm działania. Antygeny i ich właściwości.</w:t>
            </w:r>
          </w:p>
        </w:tc>
      </w:tr>
      <w:tr w:rsidR="00190EAB" w:rsidRPr="007C5B9E" w:rsidTr="009B13A9">
        <w:trPr>
          <w:trHeight w:val="239"/>
        </w:trPr>
        <w:tc>
          <w:tcPr>
            <w:tcW w:w="672" w:type="dxa"/>
            <w:gridSpan w:val="2"/>
            <w:vAlign w:val="center"/>
          </w:tcPr>
          <w:p w:rsidR="00190EAB" w:rsidRPr="007C5B9E" w:rsidRDefault="00190EAB" w:rsidP="009B13A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C5B9E"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9109" w:type="dxa"/>
            <w:gridSpan w:val="2"/>
            <w:vAlign w:val="center"/>
          </w:tcPr>
          <w:p w:rsidR="00190EAB" w:rsidRPr="007C5B9E" w:rsidRDefault="00190EAB" w:rsidP="009B13A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C5B9E">
              <w:rPr>
                <w:rFonts w:ascii="Tahoma" w:hAnsi="Tahoma" w:cs="Tahoma"/>
              </w:rPr>
              <w:t>Receptory komórek odpowiedzi wrodzonej (receptory fagocytozy oraz TLR i NLR).</w:t>
            </w:r>
          </w:p>
        </w:tc>
      </w:tr>
      <w:tr w:rsidR="00190EAB" w:rsidRPr="007C5B9E" w:rsidTr="009B13A9">
        <w:trPr>
          <w:trHeight w:val="478"/>
        </w:trPr>
        <w:tc>
          <w:tcPr>
            <w:tcW w:w="672" w:type="dxa"/>
            <w:gridSpan w:val="2"/>
            <w:vAlign w:val="center"/>
          </w:tcPr>
          <w:p w:rsidR="00190EAB" w:rsidRPr="007C5B9E" w:rsidRDefault="00190EAB" w:rsidP="009B13A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C5B9E"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109" w:type="dxa"/>
            <w:gridSpan w:val="2"/>
            <w:vAlign w:val="center"/>
          </w:tcPr>
          <w:p w:rsidR="00190EAB" w:rsidRPr="007C5B9E" w:rsidRDefault="00190EAB" w:rsidP="009B13A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C5B9E">
              <w:rPr>
                <w:rFonts w:ascii="Tahoma" w:hAnsi="Tahoma" w:cs="Tahoma"/>
              </w:rPr>
              <w:t>Układ odporności nabytej. Odpowiedź humoralna i komórkowa. Mechanizmy reakcji i komórki efektorowe.</w:t>
            </w:r>
          </w:p>
        </w:tc>
      </w:tr>
      <w:tr w:rsidR="00190EAB" w:rsidRPr="007C5B9E" w:rsidTr="009B13A9">
        <w:trPr>
          <w:trHeight w:val="478"/>
        </w:trPr>
        <w:tc>
          <w:tcPr>
            <w:tcW w:w="672" w:type="dxa"/>
            <w:gridSpan w:val="2"/>
            <w:vAlign w:val="center"/>
          </w:tcPr>
          <w:p w:rsidR="00190EAB" w:rsidRPr="007C5B9E" w:rsidRDefault="00190EAB" w:rsidP="009B13A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C5B9E">
              <w:rPr>
                <w:rFonts w:ascii="Tahoma" w:hAnsi="Tahoma" w:cs="Tahoma"/>
                <w:b w:val="0"/>
                <w:smallCaps w:val="0"/>
                <w:szCs w:val="20"/>
              </w:rPr>
              <w:t>W6</w:t>
            </w:r>
          </w:p>
        </w:tc>
        <w:tc>
          <w:tcPr>
            <w:tcW w:w="9109" w:type="dxa"/>
            <w:gridSpan w:val="2"/>
            <w:vAlign w:val="center"/>
          </w:tcPr>
          <w:p w:rsidR="00190EAB" w:rsidRPr="007C5B9E" w:rsidRDefault="00190EAB" w:rsidP="009B13A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C5B9E">
              <w:rPr>
                <w:rFonts w:ascii="Tahoma" w:hAnsi="Tahoma" w:cs="Tahoma"/>
              </w:rPr>
              <w:t>Typy i podtypy limfocytów i ich funkcje wynikające ze specyfiki receptorów antygenowych oraz mechanizmy rozpoznawania antygenów. Cząsteczki układu MHC.</w:t>
            </w:r>
          </w:p>
        </w:tc>
      </w:tr>
      <w:tr w:rsidR="00190EAB" w:rsidRPr="007C5B9E" w:rsidTr="009B13A9">
        <w:trPr>
          <w:gridAfter w:val="1"/>
          <w:wAfter w:w="78" w:type="dxa"/>
          <w:trHeight w:val="194"/>
        </w:trPr>
        <w:tc>
          <w:tcPr>
            <w:tcW w:w="658" w:type="dxa"/>
            <w:vAlign w:val="center"/>
          </w:tcPr>
          <w:p w:rsidR="00190EAB" w:rsidRPr="007C5B9E" w:rsidRDefault="00190EAB" w:rsidP="009B13A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C5B9E">
              <w:rPr>
                <w:rFonts w:ascii="Tahoma" w:hAnsi="Tahoma" w:cs="Tahoma"/>
                <w:b w:val="0"/>
                <w:smallCaps w:val="0"/>
                <w:szCs w:val="20"/>
              </w:rPr>
              <w:t>W7</w:t>
            </w:r>
          </w:p>
        </w:tc>
        <w:tc>
          <w:tcPr>
            <w:tcW w:w="9045" w:type="dxa"/>
            <w:gridSpan w:val="2"/>
            <w:vAlign w:val="center"/>
          </w:tcPr>
          <w:p w:rsidR="00190EAB" w:rsidRPr="007C5B9E" w:rsidRDefault="00190EAB" w:rsidP="009B13A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C5B9E">
              <w:rPr>
                <w:rFonts w:ascii="Tahoma" w:hAnsi="Tahoma" w:cs="Tahoma"/>
              </w:rPr>
              <w:t>Przeciwciała, budowa i funkcja.</w:t>
            </w:r>
          </w:p>
        </w:tc>
      </w:tr>
      <w:tr w:rsidR="00190EAB" w:rsidRPr="007C5B9E" w:rsidTr="009B13A9">
        <w:trPr>
          <w:gridAfter w:val="1"/>
          <w:wAfter w:w="78" w:type="dxa"/>
          <w:trHeight w:val="258"/>
        </w:trPr>
        <w:tc>
          <w:tcPr>
            <w:tcW w:w="658" w:type="dxa"/>
            <w:vAlign w:val="center"/>
          </w:tcPr>
          <w:p w:rsidR="00190EAB" w:rsidRPr="007C5B9E" w:rsidRDefault="00190EAB" w:rsidP="009B13A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C5B9E">
              <w:rPr>
                <w:rFonts w:ascii="Tahoma" w:hAnsi="Tahoma" w:cs="Tahoma"/>
                <w:b w:val="0"/>
                <w:smallCaps w:val="0"/>
                <w:szCs w:val="20"/>
              </w:rPr>
              <w:t>W8</w:t>
            </w:r>
          </w:p>
        </w:tc>
        <w:tc>
          <w:tcPr>
            <w:tcW w:w="9045" w:type="dxa"/>
            <w:gridSpan w:val="2"/>
            <w:vAlign w:val="center"/>
          </w:tcPr>
          <w:p w:rsidR="00190EAB" w:rsidRPr="007C5B9E" w:rsidRDefault="00190EAB" w:rsidP="009B13A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C5B9E">
              <w:rPr>
                <w:rFonts w:ascii="Tahoma" w:hAnsi="Tahoma" w:cs="Tahoma"/>
              </w:rPr>
              <w:t>Tolerancja immunologiczna.</w:t>
            </w:r>
          </w:p>
        </w:tc>
      </w:tr>
      <w:tr w:rsidR="00190EAB" w:rsidRPr="007C5B9E" w:rsidTr="009B13A9">
        <w:trPr>
          <w:gridAfter w:val="1"/>
          <w:wAfter w:w="78" w:type="dxa"/>
          <w:trHeight w:val="494"/>
        </w:trPr>
        <w:tc>
          <w:tcPr>
            <w:tcW w:w="658" w:type="dxa"/>
            <w:vAlign w:val="center"/>
          </w:tcPr>
          <w:p w:rsidR="00190EAB" w:rsidRPr="007C5B9E" w:rsidRDefault="00190EAB" w:rsidP="009B13A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C5B9E">
              <w:rPr>
                <w:rFonts w:ascii="Tahoma" w:hAnsi="Tahoma" w:cs="Tahoma"/>
                <w:b w:val="0"/>
                <w:smallCaps w:val="0"/>
                <w:szCs w:val="20"/>
              </w:rPr>
              <w:t>W9</w:t>
            </w:r>
          </w:p>
        </w:tc>
        <w:tc>
          <w:tcPr>
            <w:tcW w:w="9045" w:type="dxa"/>
            <w:gridSpan w:val="2"/>
            <w:vAlign w:val="center"/>
          </w:tcPr>
          <w:p w:rsidR="00190EAB" w:rsidRPr="007C5B9E" w:rsidRDefault="00190EAB" w:rsidP="009B13A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Reakcje nadwrażliwości</w:t>
            </w:r>
            <w:r w:rsidRPr="007C5B9E">
              <w:rPr>
                <w:rFonts w:ascii="Tahoma" w:hAnsi="Tahoma" w:cs="Tahoma"/>
              </w:rPr>
              <w:t xml:space="preserve">: klasyfikacja i charakterystyka mechanizmów molekularnych. Reakcje nadwrażliwości zależne od przeciwciał: reakcja  typu I- alergiczna. Rola komórek tucznych i ich mediatorów. </w:t>
            </w:r>
          </w:p>
        </w:tc>
      </w:tr>
      <w:tr w:rsidR="00190EAB" w:rsidRPr="007C5B9E" w:rsidTr="009B13A9">
        <w:trPr>
          <w:gridAfter w:val="1"/>
          <w:wAfter w:w="78" w:type="dxa"/>
          <w:trHeight w:val="494"/>
        </w:trPr>
        <w:tc>
          <w:tcPr>
            <w:tcW w:w="658" w:type="dxa"/>
            <w:vAlign w:val="center"/>
          </w:tcPr>
          <w:p w:rsidR="00190EAB" w:rsidRPr="007C5B9E" w:rsidRDefault="00190EAB" w:rsidP="009B13A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C5B9E">
              <w:rPr>
                <w:rFonts w:ascii="Tahoma" w:hAnsi="Tahoma" w:cs="Tahoma"/>
                <w:b w:val="0"/>
                <w:smallCaps w:val="0"/>
                <w:szCs w:val="20"/>
              </w:rPr>
              <w:t>W10</w:t>
            </w:r>
          </w:p>
        </w:tc>
        <w:tc>
          <w:tcPr>
            <w:tcW w:w="9045" w:type="dxa"/>
            <w:gridSpan w:val="2"/>
            <w:vAlign w:val="center"/>
          </w:tcPr>
          <w:p w:rsidR="00190EAB" w:rsidRPr="007C5B9E" w:rsidRDefault="00190EAB" w:rsidP="009B13A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C5B9E">
              <w:rPr>
                <w:rFonts w:ascii="Tahoma" w:hAnsi="Tahoma" w:cs="Tahoma"/>
              </w:rPr>
              <w:t>Reakcje nadwrażliwości zależne od przeciwciał typu II i III .Reakcja nadwrażliwości typu IV (DTH) zależna od komórek. Metody diagnostyczne i nowoczesne metody terapii chorób wynikających z</w:t>
            </w:r>
            <w:r w:rsidR="00102B0F">
              <w:rPr>
                <w:rFonts w:ascii="Tahoma" w:hAnsi="Tahoma" w:cs="Tahoma"/>
              </w:rPr>
              <w:t> </w:t>
            </w:r>
            <w:r w:rsidRPr="007C5B9E">
              <w:rPr>
                <w:rFonts w:ascii="Tahoma" w:hAnsi="Tahoma" w:cs="Tahoma"/>
              </w:rPr>
              <w:t>reakcji nadwrażliwości.</w:t>
            </w:r>
          </w:p>
        </w:tc>
      </w:tr>
    </w:tbl>
    <w:p w:rsidR="00190EAB" w:rsidRPr="007C5B9E" w:rsidRDefault="00190EAB" w:rsidP="00190EAB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190EAB" w:rsidRPr="007C5B9E" w:rsidRDefault="00190EAB" w:rsidP="00190EAB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190EAB" w:rsidRPr="007C5B9E" w:rsidRDefault="00190EAB" w:rsidP="00102B0F">
      <w:pPr>
        <w:pStyle w:val="Podpunkty"/>
        <w:keepNext/>
        <w:ind w:left="0"/>
        <w:rPr>
          <w:rFonts w:ascii="Tahoma" w:hAnsi="Tahoma" w:cs="Tahoma"/>
          <w:smallCaps/>
        </w:rPr>
      </w:pPr>
      <w:r w:rsidRPr="007C5B9E">
        <w:rPr>
          <w:rFonts w:ascii="Tahoma" w:hAnsi="Tahoma" w:cs="Tahoma"/>
          <w:smallCaps/>
        </w:rPr>
        <w:lastRenderedPageBreak/>
        <w:t>Laboratorium</w:t>
      </w:r>
    </w:p>
    <w:tbl>
      <w:tblPr>
        <w:tblW w:w="985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9"/>
        <w:gridCol w:w="9184"/>
      </w:tblGrid>
      <w:tr w:rsidR="00190EAB" w:rsidRPr="007C5B9E" w:rsidTr="009B13A9">
        <w:trPr>
          <w:cantSplit/>
          <w:trHeight w:val="246"/>
        </w:trPr>
        <w:tc>
          <w:tcPr>
            <w:tcW w:w="669" w:type="dxa"/>
            <w:vMerge w:val="restart"/>
            <w:vAlign w:val="center"/>
          </w:tcPr>
          <w:p w:rsidR="00190EAB" w:rsidRPr="007C5B9E" w:rsidRDefault="00190EAB" w:rsidP="009B13A9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7C5B9E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184" w:type="dxa"/>
            <w:vMerge w:val="restart"/>
            <w:vAlign w:val="center"/>
          </w:tcPr>
          <w:p w:rsidR="00190EAB" w:rsidRPr="007C5B9E" w:rsidRDefault="00190EAB" w:rsidP="009B13A9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7C5B9E">
              <w:rPr>
                <w:rFonts w:ascii="Tahoma" w:hAnsi="Tahoma" w:cs="Tahoma"/>
                <w:smallCaps w:val="0"/>
                <w:szCs w:val="20"/>
              </w:rPr>
              <w:t>Treści kształcenia realizowane w ramach laboratorium</w:t>
            </w:r>
          </w:p>
        </w:tc>
      </w:tr>
      <w:tr w:rsidR="00190EAB" w:rsidRPr="007C5B9E" w:rsidTr="009B13A9">
        <w:trPr>
          <w:cantSplit/>
          <w:trHeight w:val="246"/>
        </w:trPr>
        <w:tc>
          <w:tcPr>
            <w:tcW w:w="669" w:type="dxa"/>
            <w:vMerge/>
            <w:vAlign w:val="center"/>
          </w:tcPr>
          <w:p w:rsidR="00190EAB" w:rsidRPr="007C5B9E" w:rsidRDefault="00190EAB" w:rsidP="009B13A9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184" w:type="dxa"/>
            <w:vMerge/>
            <w:vAlign w:val="center"/>
          </w:tcPr>
          <w:p w:rsidR="00190EAB" w:rsidRPr="007C5B9E" w:rsidRDefault="00190EAB" w:rsidP="009B13A9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190EAB" w:rsidRPr="007C5B9E" w:rsidTr="009B13A9">
        <w:trPr>
          <w:trHeight w:val="497"/>
        </w:trPr>
        <w:tc>
          <w:tcPr>
            <w:tcW w:w="669" w:type="dxa"/>
            <w:vAlign w:val="center"/>
          </w:tcPr>
          <w:p w:rsidR="00190EAB" w:rsidRPr="007C5B9E" w:rsidRDefault="00190EAB" w:rsidP="009B13A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C5B9E">
              <w:rPr>
                <w:rFonts w:ascii="Tahoma" w:hAnsi="Tahoma" w:cs="Tahoma"/>
                <w:b w:val="0"/>
                <w:smallCaps w:val="0"/>
                <w:szCs w:val="20"/>
              </w:rPr>
              <w:t>L1</w:t>
            </w:r>
          </w:p>
        </w:tc>
        <w:tc>
          <w:tcPr>
            <w:tcW w:w="9184" w:type="dxa"/>
            <w:vAlign w:val="center"/>
          </w:tcPr>
          <w:p w:rsidR="00190EAB" w:rsidRPr="007C5B9E" w:rsidRDefault="00190EAB" w:rsidP="009B13A9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7C5B9E">
              <w:rPr>
                <w:rFonts w:ascii="Tahoma" w:hAnsi="Tahoma" w:cs="Tahoma"/>
              </w:rPr>
              <w:t xml:space="preserve">Charakterystyka i identyfikacja komórek układu immunologicznego linii </w:t>
            </w:r>
            <w:proofErr w:type="spellStart"/>
            <w:r w:rsidRPr="007C5B9E">
              <w:rPr>
                <w:rFonts w:ascii="Tahoma" w:hAnsi="Tahoma" w:cs="Tahoma"/>
              </w:rPr>
              <w:t>mieloidalnej</w:t>
            </w:r>
            <w:proofErr w:type="spellEnd"/>
            <w:r w:rsidRPr="007C5B9E">
              <w:rPr>
                <w:rFonts w:ascii="Tahoma" w:hAnsi="Tahoma" w:cs="Tahoma"/>
              </w:rPr>
              <w:t xml:space="preserve"> i limfoidalnej pod mikroskopem.</w:t>
            </w:r>
          </w:p>
        </w:tc>
      </w:tr>
      <w:tr w:rsidR="00190EAB" w:rsidRPr="007C5B9E" w:rsidTr="009B13A9">
        <w:trPr>
          <w:trHeight w:val="243"/>
        </w:trPr>
        <w:tc>
          <w:tcPr>
            <w:tcW w:w="669" w:type="dxa"/>
            <w:vAlign w:val="center"/>
          </w:tcPr>
          <w:p w:rsidR="00190EAB" w:rsidRPr="007C5B9E" w:rsidRDefault="00190EAB" w:rsidP="009B13A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C5B9E">
              <w:rPr>
                <w:rFonts w:ascii="Tahoma" w:hAnsi="Tahoma" w:cs="Tahoma"/>
                <w:b w:val="0"/>
                <w:smallCaps w:val="0"/>
                <w:szCs w:val="20"/>
              </w:rPr>
              <w:t>L2</w:t>
            </w:r>
          </w:p>
        </w:tc>
        <w:tc>
          <w:tcPr>
            <w:tcW w:w="9184" w:type="dxa"/>
            <w:vAlign w:val="center"/>
          </w:tcPr>
          <w:p w:rsidR="00190EAB" w:rsidRPr="007C5B9E" w:rsidRDefault="00190EAB" w:rsidP="009B13A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Immunodyfuzja</w:t>
            </w:r>
            <w:r w:rsidRPr="007C5B9E">
              <w:rPr>
                <w:rFonts w:ascii="Tahoma" w:hAnsi="Tahoma" w:cs="Tahoma"/>
              </w:rPr>
              <w:t xml:space="preserve">: reakcja antygen-przeciwciało w żelu </w:t>
            </w:r>
            <w:proofErr w:type="spellStart"/>
            <w:r w:rsidRPr="007C5B9E">
              <w:rPr>
                <w:rFonts w:ascii="Tahoma" w:hAnsi="Tahoma" w:cs="Tahoma"/>
              </w:rPr>
              <w:t>agarozowym</w:t>
            </w:r>
            <w:proofErr w:type="spellEnd"/>
            <w:r w:rsidRPr="007C5B9E">
              <w:rPr>
                <w:rFonts w:ascii="Tahoma" w:hAnsi="Tahoma" w:cs="Tahoma"/>
              </w:rPr>
              <w:t>.</w:t>
            </w:r>
          </w:p>
        </w:tc>
      </w:tr>
      <w:tr w:rsidR="00190EAB" w:rsidRPr="007C5B9E" w:rsidTr="009B13A9">
        <w:trPr>
          <w:trHeight w:val="191"/>
        </w:trPr>
        <w:tc>
          <w:tcPr>
            <w:tcW w:w="669" w:type="dxa"/>
            <w:vAlign w:val="center"/>
          </w:tcPr>
          <w:p w:rsidR="00190EAB" w:rsidRPr="007C5B9E" w:rsidRDefault="00190EAB" w:rsidP="009B13A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C5B9E">
              <w:rPr>
                <w:rFonts w:ascii="Tahoma" w:hAnsi="Tahoma" w:cs="Tahoma"/>
                <w:b w:val="0"/>
                <w:smallCaps w:val="0"/>
                <w:szCs w:val="20"/>
              </w:rPr>
              <w:t>L3</w:t>
            </w:r>
          </w:p>
        </w:tc>
        <w:tc>
          <w:tcPr>
            <w:tcW w:w="9184" w:type="dxa"/>
            <w:vAlign w:val="center"/>
          </w:tcPr>
          <w:p w:rsidR="00190EAB" w:rsidRPr="007C5B9E" w:rsidRDefault="00190EAB" w:rsidP="009B13A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C5B9E">
              <w:rPr>
                <w:rFonts w:ascii="Tahoma" w:hAnsi="Tahoma" w:cs="Tahoma"/>
              </w:rPr>
              <w:t xml:space="preserve">Zasady i wykonanie testu ELISA na zestawie komercjalnym (oznaczanie immunoglobulin). </w:t>
            </w:r>
          </w:p>
        </w:tc>
      </w:tr>
      <w:tr w:rsidR="00190EAB" w:rsidRPr="007C5B9E" w:rsidTr="009B13A9">
        <w:trPr>
          <w:trHeight w:val="255"/>
        </w:trPr>
        <w:tc>
          <w:tcPr>
            <w:tcW w:w="669" w:type="dxa"/>
            <w:vAlign w:val="center"/>
          </w:tcPr>
          <w:p w:rsidR="00190EAB" w:rsidRPr="007C5B9E" w:rsidRDefault="00190EAB" w:rsidP="009B13A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C5B9E">
              <w:rPr>
                <w:rFonts w:ascii="Tahoma" w:hAnsi="Tahoma" w:cs="Tahoma"/>
                <w:b w:val="0"/>
                <w:smallCaps w:val="0"/>
                <w:szCs w:val="20"/>
              </w:rPr>
              <w:t>L4</w:t>
            </w:r>
          </w:p>
        </w:tc>
        <w:tc>
          <w:tcPr>
            <w:tcW w:w="9184" w:type="dxa"/>
            <w:vAlign w:val="center"/>
          </w:tcPr>
          <w:p w:rsidR="00190EAB" w:rsidRPr="007C5B9E" w:rsidRDefault="00190EAB" w:rsidP="009B13A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C5B9E">
              <w:rPr>
                <w:rFonts w:ascii="Tahoma" w:hAnsi="Tahoma" w:cs="Tahoma"/>
              </w:rPr>
              <w:t xml:space="preserve">Zasady i wykonanie </w:t>
            </w:r>
            <w:proofErr w:type="spellStart"/>
            <w:r w:rsidRPr="007C5B9E">
              <w:rPr>
                <w:rFonts w:ascii="Tahoma" w:hAnsi="Tahoma" w:cs="Tahoma"/>
              </w:rPr>
              <w:t>immunoblottingu</w:t>
            </w:r>
            <w:proofErr w:type="spellEnd"/>
            <w:r w:rsidRPr="007C5B9E">
              <w:rPr>
                <w:rFonts w:ascii="Tahoma" w:hAnsi="Tahoma" w:cs="Tahoma"/>
              </w:rPr>
              <w:t xml:space="preserve"> białek.</w:t>
            </w:r>
          </w:p>
        </w:tc>
      </w:tr>
    </w:tbl>
    <w:p w:rsidR="00190EAB" w:rsidRDefault="00190EAB" w:rsidP="00D465B9">
      <w:pPr>
        <w:pStyle w:val="Podpunkty"/>
        <w:ind w:left="0"/>
        <w:rPr>
          <w:rFonts w:ascii="Tahoma" w:hAnsi="Tahoma" w:cs="Tahoma"/>
          <w:smallCaps/>
        </w:rPr>
      </w:pPr>
    </w:p>
    <w:p w:rsidR="00721413" w:rsidRPr="00190EAB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190EAB">
        <w:rPr>
          <w:rFonts w:ascii="Tahoma" w:hAnsi="Tahoma" w:cs="Tahoma"/>
          <w:spacing w:val="-4"/>
        </w:rPr>
        <w:t xml:space="preserve">Korelacja pomiędzy efektami </w:t>
      </w:r>
      <w:r w:rsidR="004F33B4" w:rsidRPr="00190EAB">
        <w:rPr>
          <w:rFonts w:ascii="Tahoma" w:hAnsi="Tahoma" w:cs="Tahoma"/>
          <w:spacing w:val="-4"/>
        </w:rPr>
        <w:t>uczenia się</w:t>
      </w:r>
      <w:r w:rsidRPr="00190EAB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190EAB" w:rsidRPr="00190EAB" w:rsidTr="000B5966">
        <w:tc>
          <w:tcPr>
            <w:tcW w:w="3261" w:type="dxa"/>
          </w:tcPr>
          <w:p w:rsidR="00721413" w:rsidRPr="00190EAB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90EAB">
              <w:rPr>
                <w:rFonts w:ascii="Tahoma" w:hAnsi="Tahoma" w:cs="Tahoma"/>
              </w:rPr>
              <w:t xml:space="preserve">Efekt </w:t>
            </w:r>
            <w:r w:rsidR="004F33B4" w:rsidRPr="00190EAB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190EAB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90EAB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190EAB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90EAB">
              <w:rPr>
                <w:rFonts w:ascii="Tahoma" w:hAnsi="Tahoma" w:cs="Tahoma"/>
              </w:rPr>
              <w:t>Treści kształcenia</w:t>
            </w:r>
          </w:p>
        </w:tc>
      </w:tr>
      <w:tr w:rsidR="00190EAB" w:rsidRPr="00B158DC" w:rsidTr="000B5966">
        <w:tc>
          <w:tcPr>
            <w:tcW w:w="3261" w:type="dxa"/>
            <w:vAlign w:val="center"/>
          </w:tcPr>
          <w:p w:rsidR="00190EAB" w:rsidRPr="007C5B9E" w:rsidRDefault="00190EAB" w:rsidP="009B13A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C5B9E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3260" w:type="dxa"/>
            <w:vAlign w:val="center"/>
          </w:tcPr>
          <w:p w:rsidR="00190EAB" w:rsidRPr="007C5B9E" w:rsidRDefault="00190EAB" w:rsidP="009B13A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C5B9E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190EAB" w:rsidRPr="007C5B9E" w:rsidRDefault="00190EAB" w:rsidP="00190EA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C5B9E">
              <w:rPr>
                <w:rFonts w:ascii="Tahoma" w:hAnsi="Tahoma" w:cs="Tahoma"/>
                <w:color w:val="auto"/>
              </w:rPr>
              <w:t>W1, W2, W3, W4</w:t>
            </w:r>
            <w:r>
              <w:rPr>
                <w:rFonts w:ascii="Tahoma" w:hAnsi="Tahoma" w:cs="Tahoma"/>
                <w:color w:val="auto"/>
              </w:rPr>
              <w:t>, L1</w:t>
            </w:r>
          </w:p>
        </w:tc>
      </w:tr>
      <w:tr w:rsidR="00190EAB" w:rsidRPr="00B158DC" w:rsidTr="000B5966">
        <w:tc>
          <w:tcPr>
            <w:tcW w:w="3261" w:type="dxa"/>
            <w:vAlign w:val="center"/>
          </w:tcPr>
          <w:p w:rsidR="00190EAB" w:rsidRPr="007C5B9E" w:rsidRDefault="00190EAB" w:rsidP="009B13A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C5B9E"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3260" w:type="dxa"/>
            <w:vAlign w:val="center"/>
          </w:tcPr>
          <w:p w:rsidR="00190EAB" w:rsidRPr="007C5B9E" w:rsidRDefault="00190EAB" w:rsidP="009B13A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C5B9E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vAlign w:val="center"/>
          </w:tcPr>
          <w:p w:rsidR="00190EAB" w:rsidRPr="007C5B9E" w:rsidRDefault="00190EAB" w:rsidP="00190EA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C5B9E">
              <w:rPr>
                <w:rFonts w:ascii="Tahoma" w:hAnsi="Tahoma" w:cs="Tahoma"/>
                <w:color w:val="auto"/>
              </w:rPr>
              <w:t>W5, W6, W7, W8, L2</w:t>
            </w:r>
          </w:p>
        </w:tc>
      </w:tr>
      <w:tr w:rsidR="00190EAB" w:rsidRPr="00B158DC" w:rsidTr="000B5966">
        <w:tc>
          <w:tcPr>
            <w:tcW w:w="3261" w:type="dxa"/>
            <w:vAlign w:val="center"/>
          </w:tcPr>
          <w:p w:rsidR="00190EAB" w:rsidRPr="007C5B9E" w:rsidRDefault="00190EAB" w:rsidP="009B13A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C5B9E">
              <w:rPr>
                <w:rFonts w:ascii="Tahoma" w:hAnsi="Tahoma" w:cs="Tahoma"/>
                <w:color w:val="auto"/>
              </w:rPr>
              <w:t>P_W03</w:t>
            </w:r>
          </w:p>
        </w:tc>
        <w:tc>
          <w:tcPr>
            <w:tcW w:w="3260" w:type="dxa"/>
            <w:vAlign w:val="center"/>
          </w:tcPr>
          <w:p w:rsidR="00190EAB" w:rsidRPr="007C5B9E" w:rsidRDefault="00190EAB" w:rsidP="009B13A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C5B9E">
              <w:rPr>
                <w:rFonts w:ascii="Tahoma" w:hAnsi="Tahoma" w:cs="Tahoma"/>
                <w:color w:val="auto"/>
              </w:rPr>
              <w:t>C3</w:t>
            </w:r>
          </w:p>
        </w:tc>
        <w:tc>
          <w:tcPr>
            <w:tcW w:w="3260" w:type="dxa"/>
            <w:vAlign w:val="center"/>
          </w:tcPr>
          <w:p w:rsidR="00190EAB" w:rsidRPr="007C5B9E" w:rsidRDefault="00190EAB" w:rsidP="00190EA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C5B9E">
              <w:rPr>
                <w:rFonts w:ascii="Tahoma" w:hAnsi="Tahoma" w:cs="Tahoma"/>
                <w:color w:val="auto"/>
              </w:rPr>
              <w:t>W9, W10, L3, L4</w:t>
            </w:r>
          </w:p>
        </w:tc>
      </w:tr>
      <w:tr w:rsidR="00190EAB" w:rsidRPr="00B158DC" w:rsidTr="000B5966">
        <w:tc>
          <w:tcPr>
            <w:tcW w:w="3261" w:type="dxa"/>
            <w:vAlign w:val="center"/>
          </w:tcPr>
          <w:p w:rsidR="00190EAB" w:rsidRPr="007C5B9E" w:rsidRDefault="00190EAB" w:rsidP="009B13A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C5B9E">
              <w:rPr>
                <w:rFonts w:ascii="Tahoma" w:hAnsi="Tahoma" w:cs="Tahoma"/>
                <w:color w:val="auto"/>
              </w:rPr>
              <w:t>P_W04</w:t>
            </w:r>
          </w:p>
        </w:tc>
        <w:tc>
          <w:tcPr>
            <w:tcW w:w="3260" w:type="dxa"/>
            <w:vAlign w:val="center"/>
          </w:tcPr>
          <w:p w:rsidR="00190EAB" w:rsidRPr="007C5B9E" w:rsidRDefault="00190EAB" w:rsidP="009B13A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C5B9E">
              <w:rPr>
                <w:rFonts w:ascii="Tahoma" w:hAnsi="Tahoma" w:cs="Tahoma"/>
                <w:color w:val="auto"/>
              </w:rPr>
              <w:t>C1-C3</w:t>
            </w:r>
          </w:p>
        </w:tc>
        <w:tc>
          <w:tcPr>
            <w:tcW w:w="3260" w:type="dxa"/>
            <w:vAlign w:val="center"/>
          </w:tcPr>
          <w:p w:rsidR="00190EAB" w:rsidRPr="007C5B9E" w:rsidRDefault="00190EAB" w:rsidP="009B13A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C5B9E">
              <w:rPr>
                <w:rFonts w:ascii="Tahoma" w:hAnsi="Tahoma" w:cs="Tahoma"/>
                <w:color w:val="auto"/>
              </w:rPr>
              <w:t>L1-L2, W1-W10</w:t>
            </w:r>
          </w:p>
        </w:tc>
      </w:tr>
      <w:tr w:rsidR="00190EAB" w:rsidRPr="00B158DC" w:rsidTr="000B5966">
        <w:tc>
          <w:tcPr>
            <w:tcW w:w="3261" w:type="dxa"/>
            <w:vAlign w:val="center"/>
          </w:tcPr>
          <w:p w:rsidR="00190EAB" w:rsidRPr="007C5B9E" w:rsidRDefault="00190EAB" w:rsidP="009B13A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C5B9E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vAlign w:val="center"/>
          </w:tcPr>
          <w:p w:rsidR="00190EAB" w:rsidRPr="007C5B9E" w:rsidRDefault="00190EAB" w:rsidP="009B13A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C5B9E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vAlign w:val="center"/>
          </w:tcPr>
          <w:p w:rsidR="00190EAB" w:rsidRPr="007C5B9E" w:rsidRDefault="00190EAB" w:rsidP="00190EA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W5, W6, W7, W8, L2</w:t>
            </w:r>
          </w:p>
        </w:tc>
      </w:tr>
      <w:tr w:rsidR="00190EAB" w:rsidRPr="00B158DC" w:rsidTr="000B5966">
        <w:tc>
          <w:tcPr>
            <w:tcW w:w="3261" w:type="dxa"/>
            <w:vAlign w:val="center"/>
          </w:tcPr>
          <w:p w:rsidR="00190EAB" w:rsidRPr="007C5B9E" w:rsidRDefault="00190EAB" w:rsidP="009B13A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C5B9E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3260" w:type="dxa"/>
            <w:vAlign w:val="center"/>
          </w:tcPr>
          <w:p w:rsidR="00190EAB" w:rsidRPr="007C5B9E" w:rsidRDefault="00190EAB" w:rsidP="009B13A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C5B9E">
              <w:rPr>
                <w:rFonts w:ascii="Tahoma" w:hAnsi="Tahoma" w:cs="Tahoma"/>
                <w:color w:val="auto"/>
              </w:rPr>
              <w:t>C3</w:t>
            </w:r>
          </w:p>
        </w:tc>
        <w:tc>
          <w:tcPr>
            <w:tcW w:w="3260" w:type="dxa"/>
            <w:vAlign w:val="center"/>
          </w:tcPr>
          <w:p w:rsidR="00190EAB" w:rsidRPr="007C5B9E" w:rsidRDefault="00190EAB" w:rsidP="00190EA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C5B9E">
              <w:rPr>
                <w:rFonts w:ascii="Tahoma" w:hAnsi="Tahoma" w:cs="Tahoma"/>
                <w:color w:val="auto"/>
              </w:rPr>
              <w:t>W9, W10, L3, L4</w:t>
            </w:r>
          </w:p>
        </w:tc>
      </w:tr>
    </w:tbl>
    <w:p w:rsidR="00721413" w:rsidRPr="00B158D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190EA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90EAB">
        <w:rPr>
          <w:rFonts w:ascii="Tahoma" w:hAnsi="Tahoma" w:cs="Tahoma"/>
        </w:rPr>
        <w:t xml:space="preserve">Metody </w:t>
      </w:r>
      <w:r w:rsidR="00603431" w:rsidRPr="00190EAB">
        <w:rPr>
          <w:rFonts w:ascii="Tahoma" w:hAnsi="Tahoma" w:cs="Tahoma"/>
        </w:rPr>
        <w:t xml:space="preserve">weryfikacji efektów </w:t>
      </w:r>
      <w:r w:rsidR="004F33B4" w:rsidRPr="00190EAB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190EAB" w:rsidRPr="00190EAB" w:rsidTr="000A1541">
        <w:tc>
          <w:tcPr>
            <w:tcW w:w="1418" w:type="dxa"/>
            <w:vAlign w:val="center"/>
          </w:tcPr>
          <w:p w:rsidR="004A1B60" w:rsidRPr="00190EAB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90EAB">
              <w:rPr>
                <w:rFonts w:ascii="Tahoma" w:hAnsi="Tahoma" w:cs="Tahoma"/>
              </w:rPr>
              <w:t xml:space="preserve">Efekt </w:t>
            </w:r>
            <w:r w:rsidR="004F33B4" w:rsidRPr="00190EAB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190EAB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90EAB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190EAB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90EAB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190EAB" w:rsidRPr="00B158DC" w:rsidTr="000A1541">
        <w:tc>
          <w:tcPr>
            <w:tcW w:w="1418" w:type="dxa"/>
            <w:vAlign w:val="center"/>
          </w:tcPr>
          <w:p w:rsidR="00190EAB" w:rsidRPr="007C5B9E" w:rsidRDefault="00190EAB" w:rsidP="009B13A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C5B9E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5103" w:type="dxa"/>
            <w:vMerge w:val="restart"/>
            <w:vAlign w:val="center"/>
          </w:tcPr>
          <w:p w:rsidR="00190EAB" w:rsidRPr="00B158DC" w:rsidRDefault="00190EAB" w:rsidP="00190E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C5B9E">
              <w:rPr>
                <w:rFonts w:ascii="Tahoma" w:hAnsi="Tahoma" w:cs="Tahoma"/>
                <w:b w:val="0"/>
              </w:rPr>
              <w:t>Pytanie zamknięte</w:t>
            </w:r>
          </w:p>
        </w:tc>
        <w:tc>
          <w:tcPr>
            <w:tcW w:w="3260" w:type="dxa"/>
            <w:vMerge w:val="restart"/>
            <w:vAlign w:val="center"/>
          </w:tcPr>
          <w:p w:rsidR="00190EAB" w:rsidRPr="00B158DC" w:rsidRDefault="00190EAB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C5B9E">
              <w:rPr>
                <w:rFonts w:ascii="Tahoma" w:hAnsi="Tahoma" w:cs="Tahoma"/>
                <w:b w:val="0"/>
              </w:rPr>
              <w:t>Wykład</w:t>
            </w:r>
          </w:p>
        </w:tc>
      </w:tr>
      <w:tr w:rsidR="00190EAB" w:rsidRPr="00B158DC" w:rsidTr="000A1541">
        <w:tc>
          <w:tcPr>
            <w:tcW w:w="1418" w:type="dxa"/>
            <w:vAlign w:val="center"/>
          </w:tcPr>
          <w:p w:rsidR="00190EAB" w:rsidRPr="007C5B9E" w:rsidRDefault="00190EAB" w:rsidP="009B13A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C5B9E">
              <w:rPr>
                <w:rFonts w:ascii="Tahoma" w:hAnsi="Tahoma" w:cs="Tahoma"/>
                <w:b w:val="0"/>
                <w:sz w:val="20"/>
              </w:rPr>
              <w:t>P_W02</w:t>
            </w:r>
          </w:p>
        </w:tc>
        <w:tc>
          <w:tcPr>
            <w:tcW w:w="5103" w:type="dxa"/>
            <w:vMerge/>
            <w:vAlign w:val="center"/>
          </w:tcPr>
          <w:p w:rsidR="00190EAB" w:rsidRPr="00B158DC" w:rsidRDefault="00190EAB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:rsidR="00190EAB" w:rsidRPr="00B158DC" w:rsidRDefault="00190EAB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  <w:tr w:rsidR="00190EAB" w:rsidRPr="00B158DC" w:rsidTr="000A1541">
        <w:tc>
          <w:tcPr>
            <w:tcW w:w="1418" w:type="dxa"/>
            <w:vAlign w:val="center"/>
          </w:tcPr>
          <w:p w:rsidR="00190EAB" w:rsidRPr="007C5B9E" w:rsidRDefault="00190EAB" w:rsidP="009B13A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C5B9E">
              <w:rPr>
                <w:rFonts w:ascii="Tahoma" w:hAnsi="Tahoma" w:cs="Tahoma"/>
                <w:b w:val="0"/>
                <w:sz w:val="20"/>
              </w:rPr>
              <w:t>P_W03</w:t>
            </w:r>
          </w:p>
        </w:tc>
        <w:tc>
          <w:tcPr>
            <w:tcW w:w="5103" w:type="dxa"/>
            <w:vMerge/>
            <w:vAlign w:val="center"/>
          </w:tcPr>
          <w:p w:rsidR="00190EAB" w:rsidRPr="00B158DC" w:rsidRDefault="00190EAB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:rsidR="00190EAB" w:rsidRPr="00B158DC" w:rsidRDefault="00190EAB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  <w:tr w:rsidR="00190EAB" w:rsidRPr="00B158DC" w:rsidTr="000A1541">
        <w:tc>
          <w:tcPr>
            <w:tcW w:w="1418" w:type="dxa"/>
            <w:vAlign w:val="center"/>
          </w:tcPr>
          <w:p w:rsidR="00190EAB" w:rsidRPr="007C5B9E" w:rsidRDefault="00190EAB" w:rsidP="009B13A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C5B9E">
              <w:rPr>
                <w:rFonts w:ascii="Tahoma" w:hAnsi="Tahoma" w:cs="Tahoma"/>
                <w:b w:val="0"/>
                <w:sz w:val="20"/>
              </w:rPr>
              <w:t>P_W04</w:t>
            </w:r>
          </w:p>
        </w:tc>
        <w:tc>
          <w:tcPr>
            <w:tcW w:w="5103" w:type="dxa"/>
            <w:vMerge/>
            <w:vAlign w:val="center"/>
          </w:tcPr>
          <w:p w:rsidR="00190EAB" w:rsidRPr="00B158DC" w:rsidRDefault="00190EAB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:rsidR="00190EAB" w:rsidRPr="00B158DC" w:rsidRDefault="00190EAB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  <w:tr w:rsidR="00190EAB" w:rsidRPr="00B158DC" w:rsidTr="000A1541">
        <w:tc>
          <w:tcPr>
            <w:tcW w:w="1418" w:type="dxa"/>
            <w:vAlign w:val="center"/>
          </w:tcPr>
          <w:p w:rsidR="00190EAB" w:rsidRPr="007C5B9E" w:rsidRDefault="00190EAB" w:rsidP="009B13A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C5B9E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5103" w:type="dxa"/>
            <w:vMerge/>
            <w:vAlign w:val="center"/>
          </w:tcPr>
          <w:p w:rsidR="00190EAB" w:rsidRPr="00B158DC" w:rsidRDefault="00190EAB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190EAB" w:rsidRPr="00B158DC" w:rsidRDefault="00190EAB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C5B9E">
              <w:rPr>
                <w:rFonts w:ascii="Tahoma" w:hAnsi="Tahoma" w:cs="Tahoma"/>
                <w:b w:val="0"/>
              </w:rPr>
              <w:t>Laboratorium</w:t>
            </w:r>
          </w:p>
        </w:tc>
      </w:tr>
      <w:tr w:rsidR="00190EAB" w:rsidRPr="00B158DC" w:rsidTr="000A1541">
        <w:tc>
          <w:tcPr>
            <w:tcW w:w="1418" w:type="dxa"/>
            <w:vAlign w:val="center"/>
          </w:tcPr>
          <w:p w:rsidR="00190EAB" w:rsidRPr="007C5B9E" w:rsidRDefault="00190EAB" w:rsidP="009B13A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C5B9E"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5103" w:type="dxa"/>
            <w:vMerge/>
            <w:vAlign w:val="center"/>
          </w:tcPr>
          <w:p w:rsidR="00190EAB" w:rsidRPr="00B158DC" w:rsidRDefault="00190EAB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:rsidR="00190EAB" w:rsidRPr="00B158DC" w:rsidRDefault="00190EAB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</w:tbl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190EA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90EAB">
        <w:rPr>
          <w:rFonts w:ascii="Tahoma" w:hAnsi="Tahoma" w:cs="Tahoma"/>
        </w:rPr>
        <w:t xml:space="preserve">Kryteria oceny </w:t>
      </w:r>
      <w:r w:rsidR="00167B9C" w:rsidRPr="00190EAB">
        <w:rPr>
          <w:rFonts w:ascii="Tahoma" w:hAnsi="Tahoma" w:cs="Tahoma"/>
        </w:rPr>
        <w:t xml:space="preserve">stopnia </w:t>
      </w:r>
      <w:r w:rsidRPr="00190EAB">
        <w:rPr>
          <w:rFonts w:ascii="Tahoma" w:hAnsi="Tahoma" w:cs="Tahoma"/>
        </w:rPr>
        <w:t>osiągnię</w:t>
      </w:r>
      <w:r w:rsidR="00167B9C" w:rsidRPr="00190EAB">
        <w:rPr>
          <w:rFonts w:ascii="Tahoma" w:hAnsi="Tahoma" w:cs="Tahoma"/>
        </w:rPr>
        <w:t>cia</w:t>
      </w:r>
      <w:r w:rsidRPr="00190EAB">
        <w:rPr>
          <w:rFonts w:ascii="Tahoma" w:hAnsi="Tahoma" w:cs="Tahoma"/>
        </w:rPr>
        <w:t xml:space="preserve"> efektów </w:t>
      </w:r>
      <w:r w:rsidR="00755AAB" w:rsidRPr="00190EAB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1984"/>
        <w:gridCol w:w="2126"/>
      </w:tblGrid>
      <w:tr w:rsidR="00190EAB" w:rsidRPr="00190EAB" w:rsidTr="00190EAB">
        <w:trPr>
          <w:trHeight w:val="397"/>
        </w:trPr>
        <w:tc>
          <w:tcPr>
            <w:tcW w:w="1418" w:type="dxa"/>
            <w:vAlign w:val="center"/>
          </w:tcPr>
          <w:p w:rsidR="008938C7" w:rsidRPr="00190EAB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90EAB">
              <w:rPr>
                <w:rFonts w:ascii="Tahoma" w:hAnsi="Tahoma" w:cs="Tahoma"/>
              </w:rPr>
              <w:t>Efekt</w:t>
            </w:r>
            <w:r w:rsidR="00755AAB" w:rsidRPr="00190EAB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190EAB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90EAB">
              <w:rPr>
                <w:rFonts w:ascii="Tahoma" w:hAnsi="Tahoma" w:cs="Tahoma"/>
                <w:sz w:val="18"/>
              </w:rPr>
              <w:t>Na ocenę 2</w:t>
            </w:r>
          </w:p>
          <w:p w:rsidR="008938C7" w:rsidRPr="00190EAB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90EAB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190EAB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90EAB">
              <w:rPr>
                <w:rFonts w:ascii="Tahoma" w:hAnsi="Tahoma" w:cs="Tahoma"/>
                <w:sz w:val="18"/>
              </w:rPr>
              <w:t>Na ocenę 3</w:t>
            </w:r>
          </w:p>
          <w:p w:rsidR="008938C7" w:rsidRPr="00190EAB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90EAB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190EAB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90EAB">
              <w:rPr>
                <w:rFonts w:ascii="Tahoma" w:hAnsi="Tahoma" w:cs="Tahoma"/>
                <w:sz w:val="18"/>
              </w:rPr>
              <w:t>Na ocenę 4</w:t>
            </w:r>
          </w:p>
          <w:p w:rsidR="008938C7" w:rsidRPr="00190EAB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90EAB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190EAB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90EAB">
              <w:rPr>
                <w:rFonts w:ascii="Tahoma" w:hAnsi="Tahoma" w:cs="Tahoma"/>
                <w:sz w:val="18"/>
              </w:rPr>
              <w:t>Na ocenę 5</w:t>
            </w:r>
          </w:p>
          <w:p w:rsidR="008938C7" w:rsidRPr="00190EAB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90EAB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190EAB" w:rsidRPr="00B158DC" w:rsidTr="00190EAB">
        <w:tc>
          <w:tcPr>
            <w:tcW w:w="1418" w:type="dxa"/>
            <w:vAlign w:val="center"/>
          </w:tcPr>
          <w:p w:rsidR="00190EAB" w:rsidRPr="007C5B9E" w:rsidRDefault="00190EAB" w:rsidP="009B13A9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Cs w:val="18"/>
              </w:rPr>
            </w:pPr>
            <w:r w:rsidRPr="007C5B9E">
              <w:rPr>
                <w:rFonts w:ascii="Tahoma" w:hAnsi="Tahoma" w:cs="Tahoma"/>
                <w:szCs w:val="18"/>
              </w:rPr>
              <w:t>P_W01</w:t>
            </w:r>
          </w:p>
        </w:tc>
        <w:tc>
          <w:tcPr>
            <w:tcW w:w="2126" w:type="dxa"/>
            <w:vAlign w:val="center"/>
          </w:tcPr>
          <w:p w:rsidR="00190EAB" w:rsidRPr="007C5B9E" w:rsidRDefault="00190EAB" w:rsidP="009B13A9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7C5B9E">
              <w:rPr>
                <w:rFonts w:ascii="Tahoma" w:hAnsi="Tahoma" w:cs="Tahoma"/>
              </w:rPr>
              <w:t>opisać głównych komponentów układu immunologicznego człowieka oraz czynników regulujących ten układ</w:t>
            </w:r>
          </w:p>
        </w:tc>
        <w:tc>
          <w:tcPr>
            <w:tcW w:w="2127" w:type="dxa"/>
            <w:vAlign w:val="center"/>
          </w:tcPr>
          <w:p w:rsidR="00190EAB" w:rsidRPr="007C5B9E" w:rsidRDefault="00190EAB" w:rsidP="009B13A9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7C5B9E">
              <w:rPr>
                <w:rFonts w:ascii="Tahoma" w:hAnsi="Tahoma" w:cs="Tahoma"/>
              </w:rPr>
              <w:t>opisać główne komponenty układu immunologicznego człowieka oraz czynniki regulujące ten układ na poziomie podstawowym</w:t>
            </w:r>
          </w:p>
        </w:tc>
        <w:tc>
          <w:tcPr>
            <w:tcW w:w="1984" w:type="dxa"/>
            <w:vAlign w:val="center"/>
          </w:tcPr>
          <w:p w:rsidR="00190EAB" w:rsidRPr="007C5B9E" w:rsidRDefault="00190EAB" w:rsidP="009B13A9">
            <w:pPr>
              <w:pStyle w:val="wrubrycemn"/>
              <w:ind w:left="0"/>
              <w:rPr>
                <w:rFonts w:ascii="Tahoma" w:eastAsia="Arial Unicode MS" w:hAnsi="Tahoma" w:cs="Tahoma"/>
                <w:sz w:val="20"/>
              </w:rPr>
            </w:pPr>
            <w:r w:rsidRPr="007C5B9E">
              <w:rPr>
                <w:rFonts w:ascii="Tahoma" w:hAnsi="Tahoma" w:cs="Tahoma"/>
              </w:rPr>
              <w:t>opisać główne komponenty układu immunologicznego człowieka oraz czynniki regulujące ten układ na poziomie dobrym</w:t>
            </w:r>
          </w:p>
        </w:tc>
        <w:tc>
          <w:tcPr>
            <w:tcW w:w="2126" w:type="dxa"/>
            <w:vAlign w:val="center"/>
          </w:tcPr>
          <w:p w:rsidR="00190EAB" w:rsidRPr="007C5B9E" w:rsidRDefault="00190EAB" w:rsidP="009B13A9">
            <w:pPr>
              <w:pStyle w:val="wrubrycemn"/>
              <w:rPr>
                <w:rFonts w:ascii="Tahoma" w:hAnsi="Tahoma" w:cs="Tahoma"/>
                <w:sz w:val="20"/>
              </w:rPr>
            </w:pPr>
            <w:r w:rsidRPr="007C5B9E">
              <w:rPr>
                <w:rFonts w:ascii="Tahoma" w:hAnsi="Tahoma" w:cs="Tahoma"/>
              </w:rPr>
              <w:t>opisać główne komponenty układu immunologicznego człowieka oraz czynniki regulujące ten układ na poziomie bardzo dobrym (z uwzględnieniem schematów narządów i komórek układu odpornościowego)</w:t>
            </w:r>
          </w:p>
        </w:tc>
      </w:tr>
      <w:tr w:rsidR="00190EAB" w:rsidRPr="00B158DC" w:rsidTr="00190EAB">
        <w:tc>
          <w:tcPr>
            <w:tcW w:w="1418" w:type="dxa"/>
            <w:vAlign w:val="center"/>
          </w:tcPr>
          <w:p w:rsidR="00190EAB" w:rsidRPr="007C5B9E" w:rsidRDefault="00190EAB" w:rsidP="009B13A9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Cs w:val="18"/>
              </w:rPr>
            </w:pPr>
            <w:r w:rsidRPr="007C5B9E">
              <w:rPr>
                <w:rFonts w:ascii="Tahoma" w:hAnsi="Tahoma" w:cs="Tahoma"/>
                <w:szCs w:val="18"/>
              </w:rPr>
              <w:t>P_W02</w:t>
            </w:r>
          </w:p>
        </w:tc>
        <w:tc>
          <w:tcPr>
            <w:tcW w:w="2126" w:type="dxa"/>
            <w:vAlign w:val="center"/>
          </w:tcPr>
          <w:p w:rsidR="00190EAB" w:rsidRPr="007C5B9E" w:rsidRDefault="00190EAB" w:rsidP="009B13A9">
            <w:pPr>
              <w:pStyle w:val="wrubrycemn"/>
              <w:rPr>
                <w:rFonts w:ascii="Tahoma" w:hAnsi="Tahoma" w:cs="Tahoma"/>
                <w:sz w:val="20"/>
              </w:rPr>
            </w:pPr>
            <w:r w:rsidRPr="007C5B9E">
              <w:rPr>
                <w:rFonts w:ascii="Tahoma" w:hAnsi="Tahoma" w:cs="Tahoma"/>
              </w:rPr>
              <w:t>scharakteryzować mechanizmów funkcjonowania organizmu ludzkiego z uwzględnieniem mechanizmów odporności wrodzonej i nabytej</w:t>
            </w:r>
          </w:p>
        </w:tc>
        <w:tc>
          <w:tcPr>
            <w:tcW w:w="2127" w:type="dxa"/>
            <w:vAlign w:val="center"/>
          </w:tcPr>
          <w:p w:rsidR="00190EAB" w:rsidRPr="007C5B9E" w:rsidRDefault="00190EAB" w:rsidP="009B13A9">
            <w:pPr>
              <w:pStyle w:val="wrubrycemn"/>
              <w:rPr>
                <w:rFonts w:ascii="Tahoma" w:hAnsi="Tahoma" w:cs="Tahoma"/>
                <w:sz w:val="20"/>
              </w:rPr>
            </w:pPr>
            <w:r w:rsidRPr="007C5B9E">
              <w:rPr>
                <w:rFonts w:ascii="Tahoma" w:hAnsi="Tahoma" w:cs="Tahoma"/>
              </w:rPr>
              <w:t>scharakteryzować mechanizmy funkcjonowania organizmu ludzkiego z uwzględnieniem mechanizmów odporności wrodzonej i nabytej na poziomie podstawowym (z uwzględnieniem zasad rozpoznawania własnych molekuł od obcych)</w:t>
            </w:r>
          </w:p>
        </w:tc>
        <w:tc>
          <w:tcPr>
            <w:tcW w:w="1984" w:type="dxa"/>
            <w:vAlign w:val="center"/>
          </w:tcPr>
          <w:p w:rsidR="00190EAB" w:rsidRPr="007C5B9E" w:rsidRDefault="00190EAB" w:rsidP="009B13A9">
            <w:pPr>
              <w:pStyle w:val="wrubrycemn"/>
              <w:rPr>
                <w:rFonts w:ascii="Tahoma" w:hAnsi="Tahoma" w:cs="Tahoma"/>
                <w:sz w:val="20"/>
              </w:rPr>
            </w:pPr>
            <w:r w:rsidRPr="007C5B9E">
              <w:rPr>
                <w:rFonts w:ascii="Tahoma" w:hAnsi="Tahoma" w:cs="Tahoma"/>
              </w:rPr>
              <w:t>scharakteryzować mechanizmy funkcjonowania organizmu ludzkiego z uwzględnieniem mechanizmów odporności wrodzonej i nabytej na poziomie dobrym (z uwzględnieniem zasad rozpoznawania własnych molekuł od obcych oraz funkcji przeciwciał i komórek cytotoksycznych)</w:t>
            </w:r>
          </w:p>
        </w:tc>
        <w:tc>
          <w:tcPr>
            <w:tcW w:w="2126" w:type="dxa"/>
            <w:vAlign w:val="center"/>
          </w:tcPr>
          <w:p w:rsidR="00190EAB" w:rsidRPr="007C5B9E" w:rsidRDefault="00190EAB" w:rsidP="00190EAB">
            <w:pPr>
              <w:pStyle w:val="wrubrycemn"/>
              <w:rPr>
                <w:rFonts w:ascii="Tahoma" w:hAnsi="Tahoma" w:cs="Tahoma"/>
                <w:sz w:val="20"/>
              </w:rPr>
            </w:pPr>
            <w:r w:rsidRPr="007C5B9E">
              <w:rPr>
                <w:rFonts w:ascii="Tahoma" w:hAnsi="Tahoma" w:cs="Tahoma"/>
              </w:rPr>
              <w:t>scharakteryzować mechanizmy funkcjonowania organizmu ludzkiego z</w:t>
            </w:r>
            <w:r>
              <w:rPr>
                <w:rFonts w:ascii="Tahoma" w:hAnsi="Tahoma" w:cs="Tahoma"/>
              </w:rPr>
              <w:t> </w:t>
            </w:r>
            <w:r w:rsidRPr="007C5B9E">
              <w:rPr>
                <w:rFonts w:ascii="Tahoma" w:hAnsi="Tahoma" w:cs="Tahoma"/>
              </w:rPr>
              <w:t>uwzględnieniem mechanizmów odporności wrodzonej i nabytej na poziomie bardzo dobrym (z</w:t>
            </w:r>
            <w:r>
              <w:rPr>
                <w:rFonts w:ascii="Tahoma" w:hAnsi="Tahoma" w:cs="Tahoma"/>
              </w:rPr>
              <w:t> </w:t>
            </w:r>
            <w:r w:rsidRPr="007C5B9E">
              <w:rPr>
                <w:rFonts w:ascii="Tahoma" w:hAnsi="Tahoma" w:cs="Tahoma"/>
              </w:rPr>
              <w:t>uwzględnieniem zasad rozpoznawania własnych molekuł od obcych, funkcji przeciwciał i komórek cytotoksycznych, budowy i mechanizmu generowania receptorów limfocytów T i B i mechanizmu prezentowania antygenów)</w:t>
            </w:r>
          </w:p>
        </w:tc>
      </w:tr>
      <w:tr w:rsidR="00190EAB" w:rsidRPr="00B158DC" w:rsidTr="00190EAB">
        <w:tc>
          <w:tcPr>
            <w:tcW w:w="1418" w:type="dxa"/>
            <w:vAlign w:val="center"/>
          </w:tcPr>
          <w:p w:rsidR="00190EAB" w:rsidRPr="007C5B9E" w:rsidRDefault="00190EAB" w:rsidP="009B13A9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Cs w:val="18"/>
              </w:rPr>
            </w:pPr>
            <w:r w:rsidRPr="007C5B9E">
              <w:rPr>
                <w:rFonts w:ascii="Tahoma" w:hAnsi="Tahoma" w:cs="Tahoma"/>
                <w:szCs w:val="18"/>
              </w:rPr>
              <w:t>P_W03</w:t>
            </w:r>
          </w:p>
        </w:tc>
        <w:tc>
          <w:tcPr>
            <w:tcW w:w="2126" w:type="dxa"/>
            <w:vAlign w:val="center"/>
          </w:tcPr>
          <w:p w:rsidR="00190EAB" w:rsidRPr="007C5B9E" w:rsidRDefault="00190EAB" w:rsidP="009B13A9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7C5B9E">
              <w:rPr>
                <w:rFonts w:ascii="Tahoma" w:hAnsi="Tahoma" w:cs="Tahoma"/>
              </w:rPr>
              <w:t>opisać zaburzeń czynno</w:t>
            </w:r>
            <w:r w:rsidRPr="007C5B9E">
              <w:rPr>
                <w:rFonts w:ascii="Tahoma" w:hAnsi="Tahoma" w:cs="Tahoma"/>
              </w:rPr>
              <w:lastRenderedPageBreak/>
              <w:t>ściowych układu immunologicznego człowieka oraz zasad nowoczesnej diagnostyki i terapii</w:t>
            </w:r>
          </w:p>
        </w:tc>
        <w:tc>
          <w:tcPr>
            <w:tcW w:w="2127" w:type="dxa"/>
            <w:vAlign w:val="center"/>
          </w:tcPr>
          <w:p w:rsidR="00190EAB" w:rsidRPr="007C5B9E" w:rsidRDefault="00190EAB" w:rsidP="00190EAB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7C5B9E">
              <w:rPr>
                <w:rFonts w:ascii="Tahoma" w:hAnsi="Tahoma" w:cs="Tahoma"/>
              </w:rPr>
              <w:lastRenderedPageBreak/>
              <w:t>opisać zaburzenia czyn</w:t>
            </w:r>
            <w:r w:rsidRPr="007C5B9E">
              <w:rPr>
                <w:rFonts w:ascii="Tahoma" w:hAnsi="Tahoma" w:cs="Tahoma"/>
              </w:rPr>
              <w:lastRenderedPageBreak/>
              <w:t>nościowe układu immunologicznego człowieka oraz zasady nowoczesnej diagnostyki i terapii w</w:t>
            </w:r>
            <w:r>
              <w:rPr>
                <w:rFonts w:ascii="Tahoma" w:hAnsi="Tahoma" w:cs="Tahoma"/>
              </w:rPr>
              <w:t> </w:t>
            </w:r>
            <w:r w:rsidRPr="007C5B9E">
              <w:rPr>
                <w:rFonts w:ascii="Tahoma" w:hAnsi="Tahoma" w:cs="Tahoma"/>
              </w:rPr>
              <w:t>stopniu podstawowym (z uwzględnieniem czterech typów reakcji nadwrażliwości wraz z interpretacją mechanizmów ich działania)</w:t>
            </w:r>
          </w:p>
        </w:tc>
        <w:tc>
          <w:tcPr>
            <w:tcW w:w="1984" w:type="dxa"/>
            <w:vAlign w:val="center"/>
          </w:tcPr>
          <w:p w:rsidR="00190EAB" w:rsidRPr="007C5B9E" w:rsidRDefault="00190EAB" w:rsidP="009B13A9">
            <w:pPr>
              <w:pStyle w:val="wrubrycemn"/>
              <w:rPr>
                <w:rFonts w:ascii="Tahoma" w:hAnsi="Tahoma" w:cs="Tahoma"/>
                <w:sz w:val="20"/>
              </w:rPr>
            </w:pPr>
            <w:r w:rsidRPr="007C5B9E">
              <w:rPr>
                <w:rFonts w:ascii="Tahoma" w:hAnsi="Tahoma" w:cs="Tahoma"/>
              </w:rPr>
              <w:lastRenderedPageBreak/>
              <w:t>opisać zaburzenia czyn</w:t>
            </w:r>
            <w:r w:rsidRPr="007C5B9E">
              <w:rPr>
                <w:rFonts w:ascii="Tahoma" w:hAnsi="Tahoma" w:cs="Tahoma"/>
              </w:rPr>
              <w:lastRenderedPageBreak/>
              <w:t xml:space="preserve">nościowe układu immunologicznego człowieka oraz zasady nowoczesnej diagnostyki i terapii w stopniu dobrym (z uwzględnieniem mechanizmów reakcji nadwrażliwości zależnych od przeciwciał (typ I, II i III) oraz odpowiedzi komórkowej (typ IV (DTH)) </w:t>
            </w:r>
          </w:p>
        </w:tc>
        <w:tc>
          <w:tcPr>
            <w:tcW w:w="2126" w:type="dxa"/>
            <w:vAlign w:val="center"/>
          </w:tcPr>
          <w:p w:rsidR="00190EAB" w:rsidRPr="007C5B9E" w:rsidRDefault="00190EAB" w:rsidP="00190EAB">
            <w:pPr>
              <w:pStyle w:val="wrubrycemn"/>
              <w:rPr>
                <w:rFonts w:ascii="Tahoma" w:hAnsi="Tahoma" w:cs="Tahoma"/>
                <w:sz w:val="20"/>
              </w:rPr>
            </w:pPr>
            <w:r w:rsidRPr="007C5B9E">
              <w:rPr>
                <w:rFonts w:ascii="Tahoma" w:hAnsi="Tahoma" w:cs="Tahoma"/>
              </w:rPr>
              <w:lastRenderedPageBreak/>
              <w:t>opisać zaburzenia czynno</w:t>
            </w:r>
            <w:r w:rsidRPr="007C5B9E">
              <w:rPr>
                <w:rFonts w:ascii="Tahoma" w:hAnsi="Tahoma" w:cs="Tahoma"/>
              </w:rPr>
              <w:lastRenderedPageBreak/>
              <w:t>ściowe układu immunologicznego człowieka oraz zasady nowoczesnej diagnostyki i terapii w</w:t>
            </w:r>
            <w:r>
              <w:rPr>
                <w:rFonts w:ascii="Tahoma" w:hAnsi="Tahoma" w:cs="Tahoma"/>
              </w:rPr>
              <w:t> </w:t>
            </w:r>
            <w:r w:rsidRPr="007C5B9E">
              <w:rPr>
                <w:rFonts w:ascii="Tahoma" w:hAnsi="Tahoma" w:cs="Tahoma"/>
              </w:rPr>
              <w:t>stopniu  bardzo dobrym (z</w:t>
            </w:r>
            <w:r>
              <w:rPr>
                <w:rFonts w:ascii="Tahoma" w:hAnsi="Tahoma" w:cs="Tahoma"/>
              </w:rPr>
              <w:t> </w:t>
            </w:r>
            <w:r w:rsidRPr="007C5B9E">
              <w:rPr>
                <w:rFonts w:ascii="Tahoma" w:hAnsi="Tahoma" w:cs="Tahoma"/>
              </w:rPr>
              <w:t>uwzględnieniem mechanizmów chorób skóry oraz patologii ogólnoustrojowych i chorób autoimmunologicznych wynikających z czterech typów reakcji nadwrażliwości)</w:t>
            </w:r>
          </w:p>
        </w:tc>
      </w:tr>
      <w:tr w:rsidR="00190EAB" w:rsidRPr="00B158DC" w:rsidTr="00190EAB">
        <w:tc>
          <w:tcPr>
            <w:tcW w:w="1418" w:type="dxa"/>
            <w:vAlign w:val="center"/>
          </w:tcPr>
          <w:p w:rsidR="00190EAB" w:rsidRPr="007C5B9E" w:rsidRDefault="00190EAB" w:rsidP="009B13A9">
            <w:pPr>
              <w:pStyle w:val="Tekstpodstawowy"/>
              <w:tabs>
                <w:tab w:val="left" w:pos="-5814"/>
              </w:tabs>
              <w:jc w:val="center"/>
              <w:rPr>
                <w:rFonts w:ascii="Tahoma" w:hAnsi="Tahoma" w:cs="Tahoma"/>
                <w:szCs w:val="18"/>
              </w:rPr>
            </w:pPr>
            <w:r w:rsidRPr="007C5B9E">
              <w:rPr>
                <w:rFonts w:ascii="Tahoma" w:hAnsi="Tahoma" w:cs="Tahoma"/>
                <w:szCs w:val="18"/>
              </w:rPr>
              <w:lastRenderedPageBreak/>
              <w:t>P_W04</w:t>
            </w:r>
          </w:p>
        </w:tc>
        <w:tc>
          <w:tcPr>
            <w:tcW w:w="2126" w:type="dxa"/>
            <w:vAlign w:val="center"/>
          </w:tcPr>
          <w:p w:rsidR="00190EAB" w:rsidRPr="007C5B9E" w:rsidRDefault="00190EAB" w:rsidP="009B13A9">
            <w:pPr>
              <w:pStyle w:val="wrubrycemn"/>
              <w:ind w:left="0"/>
              <w:rPr>
                <w:rFonts w:ascii="Tahoma" w:hAnsi="Tahoma" w:cs="Tahoma"/>
              </w:rPr>
            </w:pPr>
            <w:r w:rsidRPr="007C5B9E">
              <w:rPr>
                <w:rFonts w:ascii="Tahoma" w:hAnsi="Tahoma" w:cs="Tahoma"/>
              </w:rPr>
              <w:t>posługiwać się terminologią z zakresu immunologii i alergologii</w:t>
            </w:r>
          </w:p>
        </w:tc>
        <w:tc>
          <w:tcPr>
            <w:tcW w:w="2127" w:type="dxa"/>
            <w:vAlign w:val="center"/>
          </w:tcPr>
          <w:p w:rsidR="00190EAB" w:rsidRPr="007C5B9E" w:rsidRDefault="00190EAB" w:rsidP="009B13A9">
            <w:pPr>
              <w:pStyle w:val="wrubrycemn"/>
              <w:ind w:left="0"/>
              <w:rPr>
                <w:rFonts w:ascii="Tahoma" w:hAnsi="Tahoma" w:cs="Tahoma"/>
              </w:rPr>
            </w:pPr>
            <w:r w:rsidRPr="007C5B9E">
              <w:rPr>
                <w:rFonts w:ascii="Tahoma" w:hAnsi="Tahoma" w:cs="Tahoma"/>
              </w:rPr>
              <w:t>posługiwać się terminologią z zakresu immunologii i alergologii w stopniu dostatecznym</w:t>
            </w:r>
          </w:p>
        </w:tc>
        <w:tc>
          <w:tcPr>
            <w:tcW w:w="1984" w:type="dxa"/>
            <w:vAlign w:val="center"/>
          </w:tcPr>
          <w:p w:rsidR="00190EAB" w:rsidRPr="007C5B9E" w:rsidRDefault="00190EAB" w:rsidP="009B13A9">
            <w:pPr>
              <w:pStyle w:val="wrubrycemn"/>
              <w:rPr>
                <w:rFonts w:ascii="Tahoma" w:hAnsi="Tahoma" w:cs="Tahoma"/>
              </w:rPr>
            </w:pPr>
            <w:r w:rsidRPr="007C5B9E">
              <w:rPr>
                <w:rFonts w:ascii="Tahoma" w:hAnsi="Tahoma" w:cs="Tahoma"/>
              </w:rPr>
              <w:t>posługiwać się terminologią z zakresu immunologii i alergologii w stopniu dobrym</w:t>
            </w:r>
          </w:p>
        </w:tc>
        <w:tc>
          <w:tcPr>
            <w:tcW w:w="2126" w:type="dxa"/>
            <w:vAlign w:val="center"/>
          </w:tcPr>
          <w:p w:rsidR="00190EAB" w:rsidRPr="007C5B9E" w:rsidRDefault="00190EAB" w:rsidP="009B13A9">
            <w:pPr>
              <w:pStyle w:val="wrubrycemn"/>
              <w:rPr>
                <w:rFonts w:ascii="Tahoma" w:hAnsi="Tahoma" w:cs="Tahoma"/>
              </w:rPr>
            </w:pPr>
            <w:r w:rsidRPr="007C5B9E">
              <w:rPr>
                <w:rFonts w:ascii="Tahoma" w:hAnsi="Tahoma" w:cs="Tahoma"/>
              </w:rPr>
              <w:t>posługiwać się terminologią z zakresu immunologii i alergologii w stopniu bardzo dobrym</w:t>
            </w:r>
          </w:p>
        </w:tc>
      </w:tr>
      <w:tr w:rsidR="00190EAB" w:rsidRPr="00B158DC" w:rsidTr="00190EAB">
        <w:tc>
          <w:tcPr>
            <w:tcW w:w="1418" w:type="dxa"/>
            <w:vAlign w:val="center"/>
          </w:tcPr>
          <w:p w:rsidR="00190EAB" w:rsidRPr="007C5B9E" w:rsidRDefault="00190EAB" w:rsidP="009B13A9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Cs w:val="18"/>
              </w:rPr>
            </w:pPr>
            <w:r w:rsidRPr="007C5B9E">
              <w:rPr>
                <w:rFonts w:ascii="Tahoma" w:hAnsi="Tahoma" w:cs="Tahoma"/>
                <w:szCs w:val="18"/>
              </w:rPr>
              <w:t>P_U01</w:t>
            </w:r>
          </w:p>
        </w:tc>
        <w:tc>
          <w:tcPr>
            <w:tcW w:w="2126" w:type="dxa"/>
            <w:vAlign w:val="center"/>
          </w:tcPr>
          <w:p w:rsidR="00190EAB" w:rsidRPr="007C5B9E" w:rsidRDefault="00190EAB" w:rsidP="009B13A9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7C5B9E">
              <w:rPr>
                <w:rFonts w:ascii="Tahoma" w:hAnsi="Tahoma" w:cs="Tahoma"/>
              </w:rPr>
              <w:t>wykorzystać w praktyce wiedzy z zakresu procesów immunologicznych w warunkach zdrowia i choroby</w:t>
            </w:r>
          </w:p>
        </w:tc>
        <w:tc>
          <w:tcPr>
            <w:tcW w:w="2127" w:type="dxa"/>
            <w:vAlign w:val="center"/>
          </w:tcPr>
          <w:p w:rsidR="00190EAB" w:rsidRPr="007C5B9E" w:rsidRDefault="00190EAB" w:rsidP="00190EAB">
            <w:pPr>
              <w:pStyle w:val="wrubrycemn"/>
              <w:rPr>
                <w:rFonts w:ascii="Tahoma" w:hAnsi="Tahoma" w:cs="Tahoma"/>
                <w:sz w:val="20"/>
              </w:rPr>
            </w:pPr>
            <w:r w:rsidRPr="007C5B9E">
              <w:rPr>
                <w:rFonts w:ascii="Tahoma" w:hAnsi="Tahoma" w:cs="Tahoma"/>
              </w:rPr>
              <w:t>wykorzystać w praktyce wiedzę z zakresu procesów immunologicznych w warunkach zdrowia i choroby na poziomie podstawowym (z podaniem reakcji patologicznych wynikających z</w:t>
            </w:r>
            <w:r>
              <w:rPr>
                <w:rFonts w:ascii="Tahoma" w:hAnsi="Tahoma" w:cs="Tahoma"/>
              </w:rPr>
              <w:t> </w:t>
            </w:r>
            <w:r w:rsidRPr="007C5B9E">
              <w:rPr>
                <w:rFonts w:ascii="Tahoma" w:hAnsi="Tahoma" w:cs="Tahoma"/>
              </w:rPr>
              <w:t>dysfunkcji układu immunologicznego)</w:t>
            </w:r>
          </w:p>
        </w:tc>
        <w:tc>
          <w:tcPr>
            <w:tcW w:w="1984" w:type="dxa"/>
            <w:vAlign w:val="center"/>
          </w:tcPr>
          <w:p w:rsidR="00190EAB" w:rsidRPr="007C5B9E" w:rsidRDefault="00190EAB" w:rsidP="009B13A9">
            <w:pPr>
              <w:pStyle w:val="wrubrycemn"/>
              <w:rPr>
                <w:rFonts w:ascii="Tahoma" w:hAnsi="Tahoma" w:cs="Tahoma"/>
                <w:sz w:val="20"/>
              </w:rPr>
            </w:pPr>
            <w:r w:rsidRPr="007C5B9E">
              <w:rPr>
                <w:rFonts w:ascii="Tahoma" w:hAnsi="Tahoma" w:cs="Tahoma"/>
              </w:rPr>
              <w:t>wykorzystać w praktyce wiedzę z zakresu procesów immunologicznych w warunkach zdrowia i choroby na poziomie dobrym (z uwzględnieniem charakterystyki reakcji patologicznych wynikających z dysfunkcji układu immunologicznego)</w:t>
            </w:r>
          </w:p>
        </w:tc>
        <w:tc>
          <w:tcPr>
            <w:tcW w:w="2126" w:type="dxa"/>
            <w:vAlign w:val="center"/>
          </w:tcPr>
          <w:p w:rsidR="00190EAB" w:rsidRPr="007C5B9E" w:rsidRDefault="00190EAB" w:rsidP="00190EAB">
            <w:pPr>
              <w:pStyle w:val="wrubrycemn"/>
              <w:rPr>
                <w:rFonts w:ascii="Tahoma" w:eastAsia="Arial Unicode MS" w:hAnsi="Tahoma" w:cs="Tahoma"/>
                <w:sz w:val="20"/>
              </w:rPr>
            </w:pPr>
            <w:r w:rsidRPr="007C5B9E">
              <w:rPr>
                <w:rFonts w:ascii="Tahoma" w:hAnsi="Tahoma" w:cs="Tahoma"/>
              </w:rPr>
              <w:t>Wykorzystać w praktyce wiedzę z zakresu procesów immunologicznych w</w:t>
            </w:r>
            <w:r>
              <w:rPr>
                <w:rFonts w:ascii="Tahoma" w:hAnsi="Tahoma" w:cs="Tahoma"/>
              </w:rPr>
              <w:t> </w:t>
            </w:r>
            <w:r w:rsidRPr="007C5B9E">
              <w:rPr>
                <w:rFonts w:ascii="Tahoma" w:hAnsi="Tahoma" w:cs="Tahoma"/>
              </w:rPr>
              <w:t>warunkach zdrowia i</w:t>
            </w:r>
            <w:r>
              <w:rPr>
                <w:rFonts w:ascii="Tahoma" w:hAnsi="Tahoma" w:cs="Tahoma"/>
              </w:rPr>
              <w:t> </w:t>
            </w:r>
            <w:r w:rsidRPr="007C5B9E">
              <w:rPr>
                <w:rFonts w:ascii="Tahoma" w:hAnsi="Tahoma" w:cs="Tahoma"/>
              </w:rPr>
              <w:t>choroby na poziomie dobrym</w:t>
            </w:r>
            <w:r>
              <w:rPr>
                <w:rFonts w:ascii="Tahoma" w:hAnsi="Tahoma" w:cs="Tahoma"/>
              </w:rPr>
              <w:t xml:space="preserve"> </w:t>
            </w:r>
            <w:r w:rsidRPr="007C5B9E">
              <w:rPr>
                <w:rFonts w:ascii="Tahoma" w:hAnsi="Tahoma" w:cs="Tahoma"/>
              </w:rPr>
              <w:t>(z uwzględnieniem charakterystyki reakcji patologicznych wynikających z</w:t>
            </w:r>
            <w:r>
              <w:rPr>
                <w:rFonts w:ascii="Tahoma" w:hAnsi="Tahoma" w:cs="Tahoma"/>
              </w:rPr>
              <w:t> </w:t>
            </w:r>
            <w:r w:rsidRPr="007C5B9E">
              <w:rPr>
                <w:rFonts w:ascii="Tahoma" w:hAnsi="Tahoma" w:cs="Tahoma"/>
              </w:rPr>
              <w:t>dysfunkcji układu immunologicznego oraz elementów diagnostyki)</w:t>
            </w:r>
          </w:p>
        </w:tc>
      </w:tr>
      <w:tr w:rsidR="00190EAB" w:rsidRPr="00B158DC" w:rsidTr="00190EAB">
        <w:tc>
          <w:tcPr>
            <w:tcW w:w="1418" w:type="dxa"/>
            <w:vAlign w:val="center"/>
          </w:tcPr>
          <w:p w:rsidR="00190EAB" w:rsidRPr="007C5B9E" w:rsidRDefault="00190EAB" w:rsidP="009B13A9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Cs w:val="18"/>
              </w:rPr>
            </w:pPr>
            <w:r w:rsidRPr="007C5B9E">
              <w:rPr>
                <w:rFonts w:ascii="Tahoma" w:hAnsi="Tahoma" w:cs="Tahoma"/>
                <w:szCs w:val="18"/>
              </w:rPr>
              <w:t>P_U02</w:t>
            </w:r>
          </w:p>
        </w:tc>
        <w:tc>
          <w:tcPr>
            <w:tcW w:w="2126" w:type="dxa"/>
            <w:vAlign w:val="center"/>
          </w:tcPr>
          <w:p w:rsidR="00190EAB" w:rsidRPr="007C5B9E" w:rsidRDefault="00190EAB" w:rsidP="009B13A9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7C5B9E">
              <w:rPr>
                <w:rFonts w:ascii="Tahoma" w:hAnsi="Tahoma" w:cs="Tahoma"/>
              </w:rPr>
              <w:t> zinterpretować wyników podstawowych testów immunodiagnostycznych wraz z oceną typu nadwrażliwości.</w:t>
            </w:r>
          </w:p>
        </w:tc>
        <w:tc>
          <w:tcPr>
            <w:tcW w:w="2127" w:type="dxa"/>
            <w:vAlign w:val="center"/>
          </w:tcPr>
          <w:p w:rsidR="00190EAB" w:rsidRPr="007C5B9E" w:rsidRDefault="00190EAB" w:rsidP="009B13A9">
            <w:pPr>
              <w:pStyle w:val="wrubrycemn"/>
              <w:rPr>
                <w:rFonts w:ascii="Tahoma" w:hAnsi="Tahoma" w:cs="Tahoma"/>
                <w:sz w:val="20"/>
              </w:rPr>
            </w:pPr>
            <w:r w:rsidRPr="007C5B9E">
              <w:rPr>
                <w:rFonts w:ascii="Tahoma" w:hAnsi="Tahoma" w:cs="Tahoma"/>
              </w:rPr>
              <w:t>zinterpretować wyniki podstawowych testów immunodiagnostycznych wraz z oceną typu nadwrażliwości na poziomie podstawowym (z uwzględnieniem oceny typu nadwrażliwości i ustaleniem właściwej diagnostyki)</w:t>
            </w:r>
          </w:p>
        </w:tc>
        <w:tc>
          <w:tcPr>
            <w:tcW w:w="1984" w:type="dxa"/>
            <w:vAlign w:val="center"/>
          </w:tcPr>
          <w:p w:rsidR="00190EAB" w:rsidRPr="007C5B9E" w:rsidRDefault="00190EAB" w:rsidP="00190EAB">
            <w:pPr>
              <w:pStyle w:val="wrubrycemn"/>
              <w:rPr>
                <w:rFonts w:ascii="Tahoma" w:hAnsi="Tahoma" w:cs="Tahoma"/>
                <w:sz w:val="20"/>
              </w:rPr>
            </w:pPr>
            <w:r w:rsidRPr="007C5B9E">
              <w:rPr>
                <w:rFonts w:ascii="Tahoma" w:hAnsi="Tahoma" w:cs="Tahoma"/>
              </w:rPr>
              <w:t>zinterpretować wyniki podstawowych testów immunodiagnostycznych wraz z oceną typu nadwrażliwości na poziomie dobrym (z</w:t>
            </w:r>
            <w:r>
              <w:rPr>
                <w:rFonts w:ascii="Tahoma" w:hAnsi="Tahoma" w:cs="Tahoma"/>
              </w:rPr>
              <w:t> </w:t>
            </w:r>
            <w:r w:rsidRPr="007C5B9E">
              <w:rPr>
                <w:rFonts w:ascii="Tahoma" w:hAnsi="Tahoma" w:cs="Tahoma"/>
              </w:rPr>
              <w:t>uwzględnieniem oceny typu nadwrażliwości i ustaleniem właściwej diagnostyki, a także podjęcia decyzji o konsultacji z lekarzem specjalistą w uzasadnionych przypadkach)</w:t>
            </w:r>
          </w:p>
        </w:tc>
        <w:tc>
          <w:tcPr>
            <w:tcW w:w="2126" w:type="dxa"/>
            <w:vAlign w:val="center"/>
          </w:tcPr>
          <w:p w:rsidR="00190EAB" w:rsidRPr="007C5B9E" w:rsidRDefault="00190EAB" w:rsidP="00190EAB">
            <w:pPr>
              <w:pStyle w:val="wrubrycemn"/>
              <w:rPr>
                <w:rFonts w:ascii="Tahoma" w:eastAsia="Arial Unicode MS" w:hAnsi="Tahoma" w:cs="Tahoma"/>
                <w:sz w:val="20"/>
              </w:rPr>
            </w:pPr>
            <w:r w:rsidRPr="007C5B9E">
              <w:rPr>
                <w:rFonts w:ascii="Tahoma" w:hAnsi="Tahoma" w:cs="Tahoma"/>
              </w:rPr>
              <w:t>zinterpretować wyniki podstawowych testów immunodiagnostycznych wraz z oceną typu nadwrażliwości na poziomie bardzo dobrym (z</w:t>
            </w:r>
            <w:r>
              <w:rPr>
                <w:rFonts w:ascii="Tahoma" w:hAnsi="Tahoma" w:cs="Tahoma"/>
              </w:rPr>
              <w:t> </w:t>
            </w:r>
            <w:r w:rsidRPr="007C5B9E">
              <w:rPr>
                <w:rFonts w:ascii="Tahoma" w:hAnsi="Tahoma" w:cs="Tahoma"/>
              </w:rPr>
              <w:t>uwzględnieniem oceny typu nadwrażliwości, ustaleniem właściwej diagnostyki i nowoczesnej terapii, a</w:t>
            </w:r>
            <w:r>
              <w:rPr>
                <w:rFonts w:ascii="Tahoma" w:hAnsi="Tahoma" w:cs="Tahoma"/>
              </w:rPr>
              <w:t> </w:t>
            </w:r>
            <w:r w:rsidRPr="007C5B9E">
              <w:rPr>
                <w:rFonts w:ascii="Tahoma" w:hAnsi="Tahoma" w:cs="Tahoma"/>
              </w:rPr>
              <w:t>także podjęcia decyzji o konsultacji z lekarzem specjalistą w uzasadnionych przypadkach)</w:t>
            </w:r>
          </w:p>
        </w:tc>
      </w:tr>
    </w:tbl>
    <w:p w:rsidR="00A02A52" w:rsidRPr="00B158DC" w:rsidRDefault="00A02A52" w:rsidP="00A02A52">
      <w:pPr>
        <w:pStyle w:val="Podpunkty"/>
        <w:ind w:left="0"/>
        <w:rPr>
          <w:rFonts w:ascii="Tahoma" w:hAnsi="Tahoma" w:cs="Tahoma"/>
        </w:rPr>
      </w:pPr>
    </w:p>
    <w:p w:rsidR="002F70F0" w:rsidRPr="00B158DC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190EAB" w:rsidRPr="00B158DC" w:rsidTr="005B11FF">
        <w:tc>
          <w:tcPr>
            <w:tcW w:w="9776" w:type="dxa"/>
            <w:vAlign w:val="center"/>
          </w:tcPr>
          <w:p w:rsidR="00190EAB" w:rsidRPr="007C5B9E" w:rsidRDefault="00190EAB" w:rsidP="00190EA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C5B9E">
              <w:rPr>
                <w:rFonts w:ascii="Tahoma" w:hAnsi="Tahoma" w:cs="Tahoma"/>
                <w:b w:val="0"/>
                <w:sz w:val="20"/>
              </w:rPr>
              <w:t xml:space="preserve">Ćwiczenia z immunologii / red. Martyna </w:t>
            </w:r>
            <w:proofErr w:type="spellStart"/>
            <w:r w:rsidRPr="007C5B9E">
              <w:rPr>
                <w:rFonts w:ascii="Tahoma" w:hAnsi="Tahoma" w:cs="Tahoma"/>
                <w:b w:val="0"/>
                <w:sz w:val="20"/>
              </w:rPr>
              <w:t>Kandefer</w:t>
            </w:r>
            <w:proofErr w:type="spellEnd"/>
            <w:r w:rsidRPr="007C5B9E">
              <w:rPr>
                <w:rFonts w:ascii="Tahoma" w:hAnsi="Tahoma" w:cs="Tahoma"/>
                <w:b w:val="0"/>
                <w:sz w:val="20"/>
              </w:rPr>
              <w:t xml:space="preserve">-Szerszeń; aut. Martyna </w:t>
            </w:r>
            <w:proofErr w:type="spellStart"/>
            <w:r w:rsidRPr="007C5B9E">
              <w:rPr>
                <w:rFonts w:ascii="Tahoma" w:hAnsi="Tahoma" w:cs="Tahoma"/>
                <w:b w:val="0"/>
                <w:sz w:val="20"/>
              </w:rPr>
              <w:t>Kandefer</w:t>
            </w:r>
            <w:proofErr w:type="spellEnd"/>
            <w:r w:rsidRPr="007C5B9E">
              <w:rPr>
                <w:rFonts w:ascii="Tahoma" w:hAnsi="Tahoma" w:cs="Tahoma"/>
                <w:b w:val="0"/>
                <w:sz w:val="20"/>
              </w:rPr>
              <w:t>-Szerszeń [et al.]. - Lublin: Wydawnictwo Uniwersytetu Marii Curie-Skłodowskiej, 2006 i nowsze</w:t>
            </w:r>
          </w:p>
        </w:tc>
      </w:tr>
      <w:tr w:rsidR="00190EAB" w:rsidRPr="00B158DC" w:rsidTr="005B11FF">
        <w:tc>
          <w:tcPr>
            <w:tcW w:w="9776" w:type="dxa"/>
            <w:vAlign w:val="center"/>
          </w:tcPr>
          <w:p w:rsidR="00190EAB" w:rsidRPr="007C5B9E" w:rsidRDefault="00190EAB" w:rsidP="00190EA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7C5B9E">
              <w:rPr>
                <w:rFonts w:ascii="Tahoma" w:hAnsi="Tahoma" w:cs="Tahoma"/>
                <w:b w:val="0"/>
                <w:sz w:val="20"/>
                <w:lang w:val="en-US"/>
              </w:rPr>
              <w:t>Immunologia</w:t>
            </w:r>
            <w:proofErr w:type="spellEnd"/>
            <w:r w:rsidRPr="007C5B9E">
              <w:rPr>
                <w:rFonts w:ascii="Tahoma" w:hAnsi="Tahoma" w:cs="Tahoma"/>
                <w:b w:val="0"/>
                <w:sz w:val="20"/>
                <w:lang w:val="en-US"/>
              </w:rPr>
              <w:t xml:space="preserve"> / P. M. </w:t>
            </w:r>
            <w:proofErr w:type="spellStart"/>
            <w:r w:rsidRPr="007C5B9E">
              <w:rPr>
                <w:rFonts w:ascii="Tahoma" w:hAnsi="Tahoma" w:cs="Tahoma"/>
                <w:b w:val="0"/>
                <w:sz w:val="20"/>
                <w:lang w:val="en-US"/>
              </w:rPr>
              <w:t>Lydyard</w:t>
            </w:r>
            <w:proofErr w:type="spellEnd"/>
            <w:r w:rsidRPr="007C5B9E">
              <w:rPr>
                <w:rFonts w:ascii="Tahoma" w:hAnsi="Tahoma" w:cs="Tahoma"/>
                <w:b w:val="0"/>
                <w:sz w:val="20"/>
                <w:lang w:val="en-US"/>
              </w:rPr>
              <w:t xml:space="preserve">, A. Whelan, M. W. </w:t>
            </w:r>
            <w:proofErr w:type="spellStart"/>
            <w:r w:rsidRPr="007C5B9E">
              <w:rPr>
                <w:rFonts w:ascii="Tahoma" w:hAnsi="Tahoma" w:cs="Tahoma"/>
                <w:b w:val="0"/>
                <w:sz w:val="20"/>
                <w:lang w:val="en-US"/>
              </w:rPr>
              <w:t>Fanger</w:t>
            </w:r>
            <w:proofErr w:type="spellEnd"/>
            <w:r w:rsidRPr="007C5B9E">
              <w:rPr>
                <w:rFonts w:ascii="Tahoma" w:hAnsi="Tahoma" w:cs="Tahoma"/>
                <w:b w:val="0"/>
                <w:sz w:val="20"/>
                <w:lang w:val="en-US"/>
              </w:rPr>
              <w:t xml:space="preserve">; </w:t>
            </w:r>
            <w:proofErr w:type="spellStart"/>
            <w:r w:rsidRPr="007C5B9E">
              <w:rPr>
                <w:rFonts w:ascii="Tahoma" w:hAnsi="Tahoma" w:cs="Tahoma"/>
                <w:b w:val="0"/>
                <w:sz w:val="20"/>
                <w:lang w:val="en-US"/>
              </w:rPr>
              <w:t>przekł</w:t>
            </w:r>
            <w:proofErr w:type="spellEnd"/>
            <w:r w:rsidRPr="007C5B9E">
              <w:rPr>
                <w:rFonts w:ascii="Tahoma" w:hAnsi="Tahoma" w:cs="Tahoma"/>
                <w:b w:val="0"/>
                <w:sz w:val="20"/>
                <w:lang w:val="en-US"/>
              </w:rPr>
              <w:t xml:space="preserve">. </w:t>
            </w:r>
            <w:r w:rsidRPr="007C5B9E">
              <w:rPr>
                <w:rFonts w:ascii="Tahoma" w:hAnsi="Tahoma" w:cs="Tahoma"/>
                <w:b w:val="0"/>
                <w:sz w:val="20"/>
              </w:rPr>
              <w:t>Nadzieja Drela, Grażyna Korczak-Kowalska, Ewa Kozłowska. - Wyd. 2. - Warszawa: Wydawnictwo Naukowe PWN, 2011 i nowsze</w:t>
            </w:r>
          </w:p>
        </w:tc>
      </w:tr>
      <w:tr w:rsidR="00190EAB" w:rsidRPr="00B158DC" w:rsidTr="005B11FF">
        <w:tc>
          <w:tcPr>
            <w:tcW w:w="9776" w:type="dxa"/>
            <w:vAlign w:val="center"/>
          </w:tcPr>
          <w:p w:rsidR="00190EAB" w:rsidRPr="007C5B9E" w:rsidRDefault="00190EAB" w:rsidP="00190EA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C5B9E">
              <w:rPr>
                <w:rFonts w:ascii="Tahoma" w:hAnsi="Tahoma" w:cs="Tahoma"/>
                <w:b w:val="0"/>
                <w:sz w:val="20"/>
              </w:rPr>
              <w:t xml:space="preserve">Alergologia współczesna / pod red. Tadeusza Płusy, Kariny </w:t>
            </w:r>
            <w:proofErr w:type="spellStart"/>
            <w:r w:rsidRPr="007C5B9E">
              <w:rPr>
                <w:rFonts w:ascii="Tahoma" w:hAnsi="Tahoma" w:cs="Tahoma"/>
                <w:b w:val="0"/>
                <w:sz w:val="20"/>
              </w:rPr>
              <w:t>Jahnz-Różyk</w:t>
            </w:r>
            <w:proofErr w:type="spellEnd"/>
            <w:r w:rsidRPr="007C5B9E">
              <w:rPr>
                <w:rFonts w:ascii="Tahoma" w:hAnsi="Tahoma" w:cs="Tahoma"/>
                <w:b w:val="0"/>
                <w:sz w:val="20"/>
              </w:rPr>
              <w:t xml:space="preserve"> ; [aut. Romuald Carewicz et al.]. - Warszawa: </w:t>
            </w:r>
            <w:proofErr w:type="spellStart"/>
            <w:r w:rsidRPr="007C5B9E">
              <w:rPr>
                <w:rFonts w:ascii="Tahoma" w:hAnsi="Tahoma" w:cs="Tahoma"/>
                <w:b w:val="0"/>
                <w:sz w:val="20"/>
              </w:rPr>
              <w:t>Medpress</w:t>
            </w:r>
            <w:proofErr w:type="spellEnd"/>
            <w:r w:rsidRPr="007C5B9E">
              <w:rPr>
                <w:rFonts w:ascii="Tahoma" w:hAnsi="Tahoma" w:cs="Tahoma"/>
                <w:b w:val="0"/>
                <w:sz w:val="20"/>
              </w:rPr>
              <w:t>, 2006 i nowsze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190EAB" w:rsidRPr="00B158DC" w:rsidTr="005B11FF">
        <w:tc>
          <w:tcPr>
            <w:tcW w:w="9776" w:type="dxa"/>
            <w:vAlign w:val="center"/>
          </w:tcPr>
          <w:p w:rsidR="00190EAB" w:rsidRPr="007C5B9E" w:rsidRDefault="00190EAB" w:rsidP="00190EA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C5B9E">
              <w:rPr>
                <w:rFonts w:ascii="Tahoma" w:hAnsi="Tahoma" w:cs="Tahoma"/>
                <w:sz w:val="20"/>
                <w:szCs w:val="20"/>
              </w:rPr>
              <w:t xml:space="preserve">Podstawy alergologii / red. Wojciech Mędrala; [aut. Wojciech </w:t>
            </w:r>
            <w:proofErr w:type="spellStart"/>
            <w:r w:rsidRPr="007C5B9E">
              <w:rPr>
                <w:rFonts w:ascii="Tahoma" w:hAnsi="Tahoma" w:cs="Tahoma"/>
                <w:sz w:val="20"/>
                <w:szCs w:val="20"/>
              </w:rPr>
              <w:t>Barg</w:t>
            </w:r>
            <w:proofErr w:type="spellEnd"/>
            <w:r w:rsidRPr="007C5B9E">
              <w:rPr>
                <w:rFonts w:ascii="Tahoma" w:hAnsi="Tahoma" w:cs="Tahoma"/>
                <w:sz w:val="20"/>
                <w:szCs w:val="20"/>
              </w:rPr>
              <w:t xml:space="preserve"> et al.]. - Wrocław: Górnicki Wydawnictwo Medyczne, 2006 i nowsze</w:t>
            </w:r>
          </w:p>
        </w:tc>
      </w:tr>
      <w:tr w:rsidR="00190EAB" w:rsidRPr="00B158DC" w:rsidTr="005B11FF">
        <w:tc>
          <w:tcPr>
            <w:tcW w:w="9776" w:type="dxa"/>
            <w:vAlign w:val="center"/>
          </w:tcPr>
          <w:p w:rsidR="00190EAB" w:rsidRPr="007C5B9E" w:rsidRDefault="00190EAB" w:rsidP="00190EA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C5B9E">
              <w:rPr>
                <w:rFonts w:ascii="Tahoma" w:hAnsi="Tahoma" w:cs="Tahoma"/>
                <w:sz w:val="20"/>
                <w:szCs w:val="20"/>
              </w:rPr>
              <w:t xml:space="preserve">Immunologia / red. nauk. Jakub Gołąb [et al.]; [aut. Jacek Bil et al.]. - Wyd. 5 zm., 2 </w:t>
            </w:r>
            <w:proofErr w:type="spellStart"/>
            <w:r w:rsidRPr="007C5B9E">
              <w:rPr>
                <w:rFonts w:ascii="Tahoma" w:hAnsi="Tahoma" w:cs="Tahoma"/>
                <w:sz w:val="20"/>
                <w:szCs w:val="20"/>
              </w:rPr>
              <w:t>dodr</w:t>
            </w:r>
            <w:proofErr w:type="spellEnd"/>
            <w:r w:rsidRPr="007C5B9E">
              <w:rPr>
                <w:rFonts w:ascii="Tahoma" w:hAnsi="Tahoma" w:cs="Tahoma"/>
                <w:sz w:val="20"/>
                <w:szCs w:val="20"/>
              </w:rPr>
              <w:t>. - Warszawa: Wydaw. Naukowe PWN, 2009 i nowsze</w:t>
            </w:r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B158DC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102B0F">
      <w:pPr>
        <w:pStyle w:val="Punktygwne"/>
        <w:keepNext/>
        <w:numPr>
          <w:ilvl w:val="0"/>
          <w:numId w:val="7"/>
        </w:numPr>
        <w:spacing w:before="0" w:after="0"/>
        <w:ind w:left="357" w:hanging="357"/>
        <w:rPr>
          <w:rFonts w:ascii="Tahoma" w:hAnsi="Tahoma" w:cs="Tahoma"/>
        </w:rPr>
      </w:pPr>
      <w:r w:rsidRPr="00B158DC">
        <w:rPr>
          <w:rFonts w:ascii="Tahoma" w:hAnsi="Tahoma" w:cs="Tahoma"/>
        </w:rPr>
        <w:lastRenderedPageBreak/>
        <w:t>Nakład pracy studenta - bilans punktów ECTS</w:t>
      </w:r>
    </w:p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F6462E" w:rsidRPr="00F6462E" w:rsidTr="005B11FF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F6462E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GoBack"/>
            <w:r w:rsidRPr="00F6462E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F6462E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6462E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F6462E" w:rsidRPr="00F6462E" w:rsidTr="005B11FF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F6462E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F6462E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6462E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F6462E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6462E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F6462E" w:rsidRPr="00F6462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6462E" w:rsidRDefault="00B40C5C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F6462E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F6462E">
              <w:rPr>
                <w:color w:val="auto"/>
                <w:sz w:val="20"/>
                <w:szCs w:val="20"/>
              </w:rPr>
              <w:t>W</w:t>
            </w:r>
            <w:proofErr w:type="spellEnd"/>
            <w:r w:rsidR="00EE3891" w:rsidRPr="00F6462E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6462E" w:rsidRDefault="00B40C5C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6462E">
              <w:rPr>
                <w:color w:val="auto"/>
                <w:sz w:val="20"/>
                <w:szCs w:val="20"/>
              </w:rPr>
              <w:t>18h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6462E" w:rsidRDefault="00B40C5C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6462E">
              <w:rPr>
                <w:color w:val="auto"/>
                <w:sz w:val="20"/>
                <w:szCs w:val="20"/>
              </w:rPr>
              <w:t>10h</w:t>
            </w:r>
          </w:p>
        </w:tc>
      </w:tr>
      <w:tr w:rsidR="00F6462E" w:rsidRPr="00F6462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6462E" w:rsidRDefault="00B40C5C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F6462E">
              <w:rPr>
                <w:color w:val="auto"/>
                <w:sz w:val="20"/>
                <w:szCs w:val="20"/>
              </w:rPr>
              <w:t>Konsultacje do W</w:t>
            </w:r>
            <w:r w:rsidR="00EE3891" w:rsidRPr="00F6462E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6462E" w:rsidRDefault="00B40C5C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6462E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6462E" w:rsidRDefault="00B40C5C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6462E">
              <w:rPr>
                <w:color w:val="auto"/>
                <w:sz w:val="20"/>
                <w:szCs w:val="20"/>
              </w:rPr>
              <w:t>2h</w:t>
            </w:r>
          </w:p>
        </w:tc>
      </w:tr>
      <w:tr w:rsidR="00F6462E" w:rsidRPr="00F6462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6462E" w:rsidRDefault="00EE3891" w:rsidP="00BB6C8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F6462E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6462E" w:rsidRDefault="00B40C5C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6462E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6462E" w:rsidRDefault="00B40C5C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6462E">
              <w:rPr>
                <w:color w:val="auto"/>
                <w:sz w:val="20"/>
                <w:szCs w:val="20"/>
              </w:rPr>
              <w:t>2h</w:t>
            </w:r>
          </w:p>
        </w:tc>
      </w:tr>
      <w:tr w:rsidR="00F6462E" w:rsidRPr="00F6462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6462E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F6462E">
              <w:rPr>
                <w:color w:val="auto"/>
                <w:sz w:val="20"/>
                <w:szCs w:val="20"/>
              </w:rPr>
              <w:t>Samo</w:t>
            </w:r>
            <w:r w:rsidR="00B40C5C" w:rsidRPr="00F6462E">
              <w:rPr>
                <w:color w:val="auto"/>
                <w:sz w:val="20"/>
                <w:szCs w:val="20"/>
              </w:rPr>
              <w:t>dzielne studiowanie tematyki W</w:t>
            </w:r>
            <w:r w:rsidRPr="00F6462E">
              <w:rPr>
                <w:color w:val="auto"/>
                <w:sz w:val="20"/>
                <w:szCs w:val="20"/>
              </w:rPr>
              <w:t>, w tym przygotowanie do egzaminu/zaliczenia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6462E" w:rsidRDefault="00B40C5C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6462E">
              <w:rPr>
                <w:color w:val="auto"/>
                <w:sz w:val="20"/>
                <w:szCs w:val="20"/>
              </w:rPr>
              <w:t>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6462E" w:rsidRDefault="00B40C5C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6462E">
              <w:rPr>
                <w:color w:val="auto"/>
                <w:sz w:val="20"/>
                <w:szCs w:val="20"/>
              </w:rPr>
              <w:t>15h</w:t>
            </w:r>
          </w:p>
        </w:tc>
      </w:tr>
      <w:tr w:rsidR="00F6462E" w:rsidRPr="00F6462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6462E" w:rsidRDefault="00B40C5C" w:rsidP="00BB6C8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F6462E">
              <w:rPr>
                <w:color w:val="auto"/>
                <w:spacing w:val="-6"/>
                <w:sz w:val="20"/>
                <w:szCs w:val="20"/>
              </w:rPr>
              <w:t xml:space="preserve">Udział w </w:t>
            </w:r>
            <w:r w:rsidR="00EE3891" w:rsidRPr="00F6462E">
              <w:rPr>
                <w:color w:val="auto"/>
                <w:spacing w:val="-6"/>
                <w:sz w:val="20"/>
                <w:szCs w:val="20"/>
              </w:rPr>
              <w:t>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6462E" w:rsidRDefault="00B40C5C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6462E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6462E" w:rsidRDefault="00B40C5C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6462E">
              <w:rPr>
                <w:color w:val="auto"/>
                <w:sz w:val="20"/>
                <w:szCs w:val="20"/>
              </w:rPr>
              <w:t>10h</w:t>
            </w:r>
          </w:p>
        </w:tc>
      </w:tr>
      <w:tr w:rsidR="00F6462E" w:rsidRPr="00F6462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6462E" w:rsidRDefault="00B40C5C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F6462E">
              <w:rPr>
                <w:color w:val="auto"/>
                <w:sz w:val="20"/>
                <w:szCs w:val="20"/>
              </w:rPr>
              <w:t xml:space="preserve">Konsultacje do </w:t>
            </w:r>
            <w:r w:rsidR="00EE3891" w:rsidRPr="00F6462E">
              <w:rPr>
                <w:color w:val="auto"/>
                <w:sz w:val="20"/>
                <w:szCs w:val="20"/>
              </w:rPr>
              <w:t>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6462E" w:rsidRDefault="00B40C5C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6462E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6462E" w:rsidRDefault="00B40C5C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6462E">
              <w:rPr>
                <w:color w:val="auto"/>
                <w:sz w:val="20"/>
                <w:szCs w:val="20"/>
              </w:rPr>
              <w:t>2h</w:t>
            </w:r>
          </w:p>
        </w:tc>
      </w:tr>
      <w:tr w:rsidR="00F6462E" w:rsidRPr="00F6462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6462E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F6462E">
              <w:rPr>
                <w:color w:val="auto"/>
                <w:sz w:val="20"/>
                <w:szCs w:val="20"/>
              </w:rPr>
              <w:t>Sam</w:t>
            </w:r>
            <w:r w:rsidR="00B40C5C" w:rsidRPr="00F6462E">
              <w:rPr>
                <w:color w:val="auto"/>
                <w:sz w:val="20"/>
                <w:szCs w:val="20"/>
              </w:rPr>
              <w:t xml:space="preserve">odzielne przygotowanie się do </w:t>
            </w:r>
            <w:r w:rsidRPr="00F6462E">
              <w:rPr>
                <w:color w:val="auto"/>
                <w:sz w:val="20"/>
                <w:szCs w:val="20"/>
              </w:rPr>
              <w:t>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6462E" w:rsidRDefault="00B40C5C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6462E">
              <w:rPr>
                <w:color w:val="auto"/>
                <w:sz w:val="20"/>
                <w:szCs w:val="20"/>
              </w:rPr>
              <w:t>8h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6462E" w:rsidRDefault="00B40C5C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6462E">
              <w:rPr>
                <w:color w:val="auto"/>
                <w:sz w:val="20"/>
                <w:szCs w:val="20"/>
              </w:rPr>
              <w:t>8h</w:t>
            </w:r>
          </w:p>
        </w:tc>
      </w:tr>
      <w:tr w:rsidR="00F6462E" w:rsidRPr="00F6462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6462E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6462E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6462E" w:rsidRDefault="00B40C5C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6462E">
              <w:rPr>
                <w:b/>
                <w:color w:val="auto"/>
                <w:sz w:val="20"/>
                <w:szCs w:val="20"/>
              </w:rPr>
              <w:t>49h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6462E" w:rsidRDefault="00B40C5C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6462E">
              <w:rPr>
                <w:b/>
                <w:color w:val="auto"/>
                <w:sz w:val="20"/>
                <w:szCs w:val="20"/>
              </w:rPr>
              <w:t>49h</w:t>
            </w:r>
          </w:p>
        </w:tc>
      </w:tr>
      <w:tr w:rsidR="00F6462E" w:rsidRPr="00F6462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6462E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6462E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6462E" w:rsidRDefault="00B40C5C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6462E">
              <w:rPr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6462E" w:rsidRDefault="00B40C5C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6462E">
              <w:rPr>
                <w:b/>
                <w:color w:val="auto"/>
                <w:sz w:val="20"/>
                <w:szCs w:val="20"/>
              </w:rPr>
              <w:t>2</w:t>
            </w:r>
          </w:p>
        </w:tc>
      </w:tr>
      <w:tr w:rsidR="00F6462E" w:rsidRPr="00F6462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6462E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6462E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6462E" w:rsidRDefault="00B40C5C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F6462E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6462E" w:rsidRDefault="00B40C5C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F6462E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F6462E" w:rsidRPr="00F6462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6462E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6462E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6462E" w:rsidRDefault="00B40C5C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6462E">
              <w:rPr>
                <w:b/>
                <w:color w:val="auto"/>
                <w:sz w:val="20"/>
                <w:szCs w:val="20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6462E" w:rsidRDefault="00B40C5C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6462E">
              <w:rPr>
                <w:b/>
                <w:color w:val="auto"/>
                <w:sz w:val="20"/>
                <w:szCs w:val="20"/>
              </w:rPr>
              <w:t>0</w:t>
            </w:r>
          </w:p>
        </w:tc>
      </w:tr>
      <w:bookmarkEnd w:id="0"/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A40" w:rsidRDefault="00E65A40">
      <w:r>
        <w:separator/>
      </w:r>
    </w:p>
  </w:endnote>
  <w:endnote w:type="continuationSeparator" w:id="0">
    <w:p w:rsidR="00E65A40" w:rsidRDefault="00E6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BF55C1">
          <w:rPr>
            <w:rFonts w:asciiTheme="minorHAnsi" w:hAnsiTheme="minorHAnsi"/>
            <w:noProof/>
            <w:sz w:val="20"/>
          </w:rPr>
          <w:t>5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A40" w:rsidRDefault="00E65A40">
      <w:r>
        <w:separator/>
      </w:r>
    </w:p>
  </w:footnote>
  <w:footnote w:type="continuationSeparator" w:id="0">
    <w:p w:rsidR="00E65A40" w:rsidRDefault="00E65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F6462E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02B0F"/>
    <w:rsid w:val="00114163"/>
    <w:rsid w:val="00131673"/>
    <w:rsid w:val="00133A52"/>
    <w:rsid w:val="00167B9C"/>
    <w:rsid w:val="00190EAB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66CCB"/>
    <w:rsid w:val="00676A3F"/>
    <w:rsid w:val="00680BA2"/>
    <w:rsid w:val="00684D54"/>
    <w:rsid w:val="006863F4"/>
    <w:rsid w:val="006A46E0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55566"/>
    <w:rsid w:val="009614FE"/>
    <w:rsid w:val="00964390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0C5C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BF55C1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6462E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  <w14:docId w14:val="2698E647"/>
  <w15:docId w15:val="{343835BE-1C40-4801-BC38-3E188E76E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A1EAD6-0938-489E-BB30-2919B2C51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1611</Words>
  <Characters>9667</Characters>
  <Application>Microsoft Office Word</Application>
  <DocSecurity>0</DocSecurity>
  <Lines>80</Lines>
  <Paragraphs>22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8</cp:revision>
  <cp:lastPrinted>2019-06-05T11:04:00Z</cp:lastPrinted>
  <dcterms:created xsi:type="dcterms:W3CDTF">2019-07-08T10:24:00Z</dcterms:created>
  <dcterms:modified xsi:type="dcterms:W3CDTF">2019-09-06T06:39:00Z</dcterms:modified>
</cp:coreProperties>
</file>